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FF0FF8" w14:textId="77777777" w:rsidR="00701EED" w:rsidRDefault="00AE4FFD">
      <w:pPr>
        <w:pStyle w:val="normal0"/>
      </w:pPr>
      <w:r>
        <w:rPr>
          <w:noProof/>
          <w:lang w:val="en-US"/>
        </w:rPr>
        <w:drawing>
          <wp:anchor distT="0" distB="0" distL="114300" distR="114300" simplePos="0" relativeHeight="251661312" behindDoc="0" locked="0" layoutInCell="1" allowOverlap="1" wp14:anchorId="06278AD2" wp14:editId="36055615">
            <wp:simplePos x="0" y="0"/>
            <wp:positionH relativeFrom="margin">
              <wp:align>center</wp:align>
            </wp:positionH>
            <wp:positionV relativeFrom="margin">
              <wp:align>top</wp:align>
            </wp:positionV>
            <wp:extent cx="5143500" cy="3429000"/>
            <wp:effectExtent l="0" t="0" r="12700" b="0"/>
            <wp:wrapSquare wrapText="bothSides"/>
            <wp:docPr id="7" name="image23.jpg"/>
            <wp:cNvGraphicFramePr/>
            <a:graphic xmlns:a="http://schemas.openxmlformats.org/drawingml/2006/main">
              <a:graphicData uri="http://schemas.openxmlformats.org/drawingml/2006/picture">
                <pic:pic xmlns:pic="http://schemas.openxmlformats.org/drawingml/2006/picture">
                  <pic:nvPicPr>
                    <pic:cNvPr id="0" name="image23.jpg"/>
                    <pic:cNvPicPr preferRelativeResize="0"/>
                  </pic:nvPicPr>
                  <pic:blipFill>
                    <a:blip r:embed="rId8">
                      <a:extLst>
                        <a:ext uri="{28A0092B-C50C-407E-A947-70E740481C1C}">
                          <a14:useLocalDpi xmlns:a14="http://schemas.microsoft.com/office/drawing/2010/main" val="0"/>
                        </a:ext>
                      </a:extLst>
                    </a:blip>
                    <a:srcRect/>
                    <a:stretch>
                      <a:fillRect/>
                    </a:stretch>
                  </pic:blipFill>
                  <pic:spPr>
                    <a:xfrm>
                      <a:off x="0" y="0"/>
                      <a:ext cx="5143500" cy="3429000"/>
                    </a:xfrm>
                    <a:prstGeom prst="rect">
                      <a:avLst/>
                    </a:prstGeom>
                    <a:ln/>
                  </pic:spPr>
                </pic:pic>
              </a:graphicData>
            </a:graphic>
          </wp:anchor>
        </w:drawing>
      </w:r>
    </w:p>
    <w:p w14:paraId="77148F22" w14:textId="77777777" w:rsidR="00701EED" w:rsidRDefault="00701EED">
      <w:pPr>
        <w:pStyle w:val="normal0"/>
      </w:pPr>
    </w:p>
    <w:p w14:paraId="6AC3F6DF" w14:textId="77777777" w:rsidR="00701EED" w:rsidRDefault="00AE4FFD">
      <w:pPr>
        <w:pStyle w:val="normal0"/>
        <w:spacing w:line="360" w:lineRule="auto"/>
      </w:pPr>
      <w:r>
        <w:t xml:space="preserve"> </w:t>
      </w:r>
    </w:p>
    <w:p w14:paraId="7AE2BC06" w14:textId="77777777" w:rsidR="00AE4FFD" w:rsidRDefault="00AE4FFD">
      <w:pPr>
        <w:pStyle w:val="normal0"/>
        <w:spacing w:line="360" w:lineRule="auto"/>
        <w:jc w:val="center"/>
        <w:rPr>
          <w:rFonts w:ascii="Roboto" w:eastAsia="Roboto" w:hAnsi="Roboto" w:cs="Roboto"/>
          <w:b/>
          <w:color w:val="222E52"/>
          <w:sz w:val="36"/>
          <w:szCs w:val="36"/>
        </w:rPr>
      </w:pPr>
    </w:p>
    <w:p w14:paraId="67542B69" w14:textId="77777777" w:rsidR="00AE4FFD" w:rsidRDefault="00AE4FFD">
      <w:pPr>
        <w:pStyle w:val="normal0"/>
        <w:spacing w:line="360" w:lineRule="auto"/>
        <w:jc w:val="center"/>
        <w:rPr>
          <w:rFonts w:ascii="Roboto" w:eastAsia="Roboto" w:hAnsi="Roboto" w:cs="Roboto"/>
          <w:b/>
          <w:color w:val="222E52"/>
          <w:sz w:val="36"/>
          <w:szCs w:val="36"/>
        </w:rPr>
      </w:pPr>
    </w:p>
    <w:p w14:paraId="23125774" w14:textId="77777777" w:rsidR="00AE4FFD" w:rsidRDefault="00AE4FFD">
      <w:pPr>
        <w:pStyle w:val="normal0"/>
        <w:spacing w:line="360" w:lineRule="auto"/>
        <w:jc w:val="center"/>
        <w:rPr>
          <w:rFonts w:ascii="Roboto" w:eastAsia="Roboto" w:hAnsi="Roboto" w:cs="Roboto"/>
          <w:b/>
          <w:color w:val="222E52"/>
          <w:sz w:val="36"/>
          <w:szCs w:val="36"/>
        </w:rPr>
      </w:pPr>
    </w:p>
    <w:p w14:paraId="11B1BDBB" w14:textId="77777777" w:rsidR="00AE4FFD" w:rsidRDefault="00AE4FFD">
      <w:pPr>
        <w:pStyle w:val="normal0"/>
        <w:spacing w:line="360" w:lineRule="auto"/>
        <w:jc w:val="center"/>
        <w:rPr>
          <w:rFonts w:ascii="Roboto" w:eastAsia="Roboto" w:hAnsi="Roboto" w:cs="Roboto"/>
          <w:b/>
          <w:color w:val="222E52"/>
          <w:sz w:val="36"/>
          <w:szCs w:val="36"/>
        </w:rPr>
      </w:pPr>
    </w:p>
    <w:p w14:paraId="6AC87870" w14:textId="77777777" w:rsidR="00AE4FFD" w:rsidRDefault="00AE4FFD">
      <w:pPr>
        <w:pStyle w:val="normal0"/>
        <w:spacing w:line="360" w:lineRule="auto"/>
        <w:jc w:val="center"/>
        <w:rPr>
          <w:rFonts w:ascii="Roboto" w:eastAsia="Roboto" w:hAnsi="Roboto" w:cs="Roboto"/>
          <w:b/>
          <w:color w:val="222E52"/>
          <w:sz w:val="36"/>
          <w:szCs w:val="36"/>
        </w:rPr>
      </w:pPr>
    </w:p>
    <w:p w14:paraId="27C141CC" w14:textId="77777777" w:rsidR="00AE4FFD" w:rsidRDefault="00AE4FFD">
      <w:pPr>
        <w:pStyle w:val="normal0"/>
        <w:spacing w:line="360" w:lineRule="auto"/>
        <w:jc w:val="center"/>
        <w:rPr>
          <w:rFonts w:ascii="Roboto" w:eastAsia="Roboto" w:hAnsi="Roboto" w:cs="Roboto"/>
          <w:b/>
          <w:color w:val="222E52"/>
          <w:sz w:val="36"/>
          <w:szCs w:val="36"/>
        </w:rPr>
      </w:pPr>
    </w:p>
    <w:p w14:paraId="3C05F22C" w14:textId="77777777" w:rsidR="00AE4FFD" w:rsidRDefault="00AE4FFD">
      <w:pPr>
        <w:pStyle w:val="normal0"/>
        <w:spacing w:line="360" w:lineRule="auto"/>
        <w:jc w:val="center"/>
        <w:rPr>
          <w:rFonts w:ascii="Roboto" w:eastAsia="Roboto" w:hAnsi="Roboto" w:cs="Roboto"/>
          <w:b/>
          <w:color w:val="222E52"/>
          <w:sz w:val="36"/>
          <w:szCs w:val="36"/>
        </w:rPr>
      </w:pPr>
    </w:p>
    <w:p w14:paraId="4B284B44" w14:textId="77777777" w:rsidR="00AE4FFD" w:rsidRDefault="00AE4FFD">
      <w:pPr>
        <w:pStyle w:val="normal0"/>
        <w:spacing w:line="360" w:lineRule="auto"/>
        <w:jc w:val="center"/>
        <w:rPr>
          <w:rFonts w:ascii="Roboto" w:eastAsia="Roboto" w:hAnsi="Roboto" w:cs="Roboto"/>
          <w:b/>
          <w:color w:val="222E52"/>
          <w:sz w:val="36"/>
          <w:szCs w:val="36"/>
        </w:rPr>
      </w:pPr>
    </w:p>
    <w:p w14:paraId="63DC3BE7" w14:textId="77777777" w:rsidR="00AE4FFD" w:rsidRDefault="00AE4FFD">
      <w:pPr>
        <w:pStyle w:val="normal0"/>
        <w:spacing w:line="360" w:lineRule="auto"/>
        <w:jc w:val="center"/>
        <w:rPr>
          <w:rFonts w:ascii="Roboto" w:eastAsia="Roboto" w:hAnsi="Roboto" w:cs="Roboto"/>
          <w:b/>
          <w:color w:val="222E52"/>
          <w:sz w:val="36"/>
          <w:szCs w:val="36"/>
        </w:rPr>
      </w:pPr>
    </w:p>
    <w:p w14:paraId="12F302B5" w14:textId="5040275A" w:rsidR="00701EED" w:rsidRDefault="00127CAC">
      <w:pPr>
        <w:pStyle w:val="normal0"/>
        <w:spacing w:line="360" w:lineRule="auto"/>
        <w:jc w:val="center"/>
        <w:rPr>
          <w:rFonts w:ascii="Roboto" w:eastAsia="Roboto" w:hAnsi="Roboto" w:cs="Roboto"/>
          <w:b/>
          <w:color w:val="222E52"/>
          <w:sz w:val="36"/>
          <w:szCs w:val="36"/>
        </w:rPr>
      </w:pPr>
      <w:r>
        <w:rPr>
          <w:rFonts w:ascii="Roboto" w:eastAsia="Roboto" w:hAnsi="Roboto" w:cs="Roboto"/>
          <w:b/>
          <w:color w:val="222E52"/>
          <w:sz w:val="36"/>
          <w:szCs w:val="36"/>
        </w:rPr>
        <w:t>OPĆA UREDBA O ZAŠTITI PODATAKA (GDPR)</w:t>
      </w:r>
    </w:p>
    <w:p w14:paraId="1850E357" w14:textId="58AF9070" w:rsidR="00127CAC" w:rsidRDefault="00127CAC" w:rsidP="00127CAC">
      <w:pPr>
        <w:pStyle w:val="doc-ti"/>
        <w:shd w:val="clear" w:color="auto" w:fill="FFFFFF"/>
        <w:spacing w:before="240" w:beforeAutospacing="0" w:after="120" w:afterAutospacing="0" w:line="312" w:lineRule="atLeast"/>
        <w:jc w:val="center"/>
        <w:textAlignment w:val="baseline"/>
        <w:rPr>
          <w:b/>
          <w:bCs/>
          <w:color w:val="444444"/>
          <w:sz w:val="27"/>
          <w:szCs w:val="27"/>
        </w:rPr>
      </w:pPr>
      <w:r>
        <w:rPr>
          <w:b/>
          <w:bCs/>
          <w:color w:val="444444"/>
          <w:sz w:val="27"/>
          <w:szCs w:val="27"/>
        </w:rPr>
        <w:t>(EU) 2016/679 EUROPSKOG PARLAMENTA I VIJEĆA</w:t>
      </w:r>
    </w:p>
    <w:p w14:paraId="3B9D3040" w14:textId="77777777" w:rsidR="00127CAC" w:rsidRDefault="00127CAC">
      <w:pPr>
        <w:pStyle w:val="normal0"/>
        <w:spacing w:line="360" w:lineRule="auto"/>
        <w:jc w:val="center"/>
        <w:rPr>
          <w:rFonts w:ascii="Roboto" w:eastAsia="Roboto" w:hAnsi="Roboto" w:cs="Roboto"/>
          <w:b/>
          <w:color w:val="222E52"/>
          <w:sz w:val="36"/>
          <w:szCs w:val="36"/>
        </w:rPr>
      </w:pPr>
    </w:p>
    <w:p w14:paraId="69F192F2" w14:textId="1618CB69" w:rsidR="00127CAC" w:rsidRPr="00127CAC" w:rsidRDefault="00127CAC" w:rsidP="00127CAC">
      <w:pPr>
        <w:pStyle w:val="normal0"/>
        <w:spacing w:line="360" w:lineRule="auto"/>
        <w:jc w:val="center"/>
        <w:rPr>
          <w:rFonts w:ascii="Roboto" w:eastAsia="Roboto" w:hAnsi="Roboto" w:cs="Roboto"/>
          <w:b/>
          <w:color w:val="222E52"/>
          <w:sz w:val="36"/>
          <w:szCs w:val="36"/>
        </w:rPr>
      </w:pPr>
      <w:r>
        <w:rPr>
          <w:rFonts w:ascii="Roboto" w:eastAsia="Roboto" w:hAnsi="Roboto" w:cs="Roboto"/>
          <w:b/>
          <w:color w:val="222E52"/>
          <w:sz w:val="36"/>
          <w:szCs w:val="36"/>
        </w:rPr>
        <w:t>OSNOVNE DEFINICIJE – ČLANAK 4.</w:t>
      </w:r>
    </w:p>
    <w:p w14:paraId="739F36A9" w14:textId="77777777" w:rsidR="00127CAC" w:rsidRDefault="00127CAC" w:rsidP="002711D2">
      <w:pPr>
        <w:pStyle w:val="normal0"/>
        <w:spacing w:line="360" w:lineRule="auto"/>
        <w:jc w:val="center"/>
        <w:rPr>
          <w:rFonts w:ascii="Roboto" w:eastAsia="Roboto" w:hAnsi="Roboto" w:cs="Roboto"/>
          <w:b/>
          <w:color w:val="222E52"/>
          <w:sz w:val="36"/>
          <w:szCs w:val="36"/>
        </w:rPr>
      </w:pPr>
    </w:p>
    <w:p w14:paraId="4D972061" w14:textId="4E0870BE" w:rsidR="009E59FA" w:rsidRPr="00AE4FFD" w:rsidRDefault="009E59FA" w:rsidP="0075595D">
      <w:pPr>
        <w:pStyle w:val="normal0"/>
        <w:spacing w:line="360" w:lineRule="auto"/>
        <w:jc w:val="center"/>
        <w:rPr>
          <w:rFonts w:ascii="Roboto" w:eastAsia="Roboto" w:hAnsi="Roboto" w:cs="Roboto"/>
          <w:b/>
          <w:color w:val="222E52"/>
          <w:sz w:val="36"/>
          <w:szCs w:val="36"/>
        </w:rPr>
      </w:pPr>
    </w:p>
    <w:p w14:paraId="65148DB7" w14:textId="77777777" w:rsidR="00701EED" w:rsidRDefault="00AE4FFD">
      <w:pPr>
        <w:pStyle w:val="normal0"/>
        <w:spacing w:line="360" w:lineRule="auto"/>
        <w:jc w:val="center"/>
        <w:rPr>
          <w:rFonts w:ascii="Roboto" w:eastAsia="Roboto" w:hAnsi="Roboto" w:cs="Roboto"/>
          <w:b/>
          <w:color w:val="222E52"/>
          <w:sz w:val="36"/>
          <w:szCs w:val="36"/>
        </w:rPr>
      </w:pPr>
      <w:r>
        <w:rPr>
          <w:rFonts w:ascii="Roboto" w:eastAsia="Roboto" w:hAnsi="Roboto" w:cs="Roboto"/>
          <w:b/>
          <w:noProof/>
          <w:color w:val="222E52"/>
          <w:sz w:val="36"/>
          <w:szCs w:val="36"/>
          <w:lang w:val="en-US"/>
        </w:rPr>
        <w:drawing>
          <wp:inline distT="114300" distB="114300" distL="114300" distR="114300" wp14:anchorId="3FABA6F0" wp14:editId="373009AC">
            <wp:extent cx="3076575" cy="561975"/>
            <wp:effectExtent l="0" t="0" r="0" b="0"/>
            <wp:docPr id="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a:stretch>
                      <a:fillRect/>
                    </a:stretch>
                  </pic:blipFill>
                  <pic:spPr>
                    <a:xfrm>
                      <a:off x="0" y="0"/>
                      <a:ext cx="3076575" cy="561975"/>
                    </a:xfrm>
                    <a:prstGeom prst="rect">
                      <a:avLst/>
                    </a:prstGeom>
                    <a:ln/>
                  </pic:spPr>
                </pic:pic>
              </a:graphicData>
            </a:graphic>
          </wp:inline>
        </w:drawing>
      </w:r>
    </w:p>
    <w:p w14:paraId="608D8AB5" w14:textId="77777777" w:rsidR="00701EED" w:rsidRDefault="00701EED">
      <w:pPr>
        <w:pStyle w:val="normal0"/>
        <w:spacing w:line="360" w:lineRule="auto"/>
        <w:jc w:val="center"/>
        <w:rPr>
          <w:rFonts w:ascii="Roboto" w:eastAsia="Roboto" w:hAnsi="Roboto" w:cs="Roboto"/>
          <w:b/>
          <w:color w:val="222E52"/>
          <w:sz w:val="28"/>
          <w:szCs w:val="28"/>
        </w:rPr>
      </w:pPr>
    </w:p>
    <w:p w14:paraId="310F2ACE" w14:textId="3BFDFC9E" w:rsidR="00701EED" w:rsidRDefault="0075595D">
      <w:pPr>
        <w:pStyle w:val="normal0"/>
        <w:spacing w:line="360" w:lineRule="auto"/>
        <w:jc w:val="center"/>
        <w:rPr>
          <w:rFonts w:ascii="Roboto" w:eastAsia="Roboto" w:hAnsi="Roboto" w:cs="Roboto"/>
          <w:b/>
          <w:color w:val="222E52"/>
          <w:sz w:val="36"/>
          <w:szCs w:val="36"/>
        </w:rPr>
      </w:pPr>
      <w:r>
        <w:rPr>
          <w:rFonts w:ascii="Roboto" w:eastAsia="Roboto" w:hAnsi="Roboto" w:cs="Roboto"/>
          <w:b/>
          <w:color w:val="222E52"/>
          <w:sz w:val="28"/>
          <w:szCs w:val="28"/>
        </w:rPr>
        <w:t>U Zagrebu, 2</w:t>
      </w:r>
      <w:r w:rsidR="00AE4FFD">
        <w:rPr>
          <w:rFonts w:ascii="Roboto" w:eastAsia="Roboto" w:hAnsi="Roboto" w:cs="Roboto"/>
          <w:b/>
          <w:color w:val="222E52"/>
          <w:sz w:val="28"/>
          <w:szCs w:val="28"/>
        </w:rPr>
        <w:t xml:space="preserve">. </w:t>
      </w:r>
      <w:r>
        <w:rPr>
          <w:rFonts w:ascii="Roboto" w:eastAsia="Roboto" w:hAnsi="Roboto" w:cs="Roboto"/>
          <w:b/>
          <w:color w:val="222E52"/>
          <w:sz w:val="28"/>
          <w:szCs w:val="28"/>
        </w:rPr>
        <w:t>ožujka</w:t>
      </w:r>
      <w:r w:rsidR="00AE4FFD">
        <w:rPr>
          <w:rFonts w:ascii="Roboto" w:eastAsia="Roboto" w:hAnsi="Roboto" w:cs="Roboto"/>
          <w:b/>
          <w:color w:val="222E52"/>
          <w:sz w:val="28"/>
          <w:szCs w:val="28"/>
        </w:rPr>
        <w:t xml:space="preserve"> 2018.</w:t>
      </w:r>
    </w:p>
    <w:p w14:paraId="2DE9EDA4" w14:textId="77777777" w:rsidR="00701EED" w:rsidRDefault="00701EED">
      <w:pPr>
        <w:pStyle w:val="normal0"/>
        <w:ind w:left="-1440"/>
        <w:rPr>
          <w:rFonts w:ascii="Roboto" w:eastAsia="Roboto" w:hAnsi="Roboto" w:cs="Roboto"/>
          <w:b/>
          <w:color w:val="222E52"/>
          <w:sz w:val="36"/>
          <w:szCs w:val="36"/>
        </w:rPr>
      </w:pPr>
    </w:p>
    <w:p w14:paraId="024E6707" w14:textId="77777777" w:rsidR="00701EED" w:rsidRDefault="00AE4FFD">
      <w:pPr>
        <w:pStyle w:val="normal0"/>
        <w:spacing w:line="360" w:lineRule="auto"/>
        <w:jc w:val="center"/>
        <w:rPr>
          <w:rFonts w:ascii="Roboto" w:eastAsia="Roboto" w:hAnsi="Roboto" w:cs="Roboto"/>
          <w:b/>
          <w:color w:val="222E52"/>
          <w:sz w:val="36"/>
          <w:szCs w:val="36"/>
        </w:rPr>
      </w:pPr>
      <w:r>
        <w:rPr>
          <w:rFonts w:ascii="Roboto" w:eastAsia="Roboto" w:hAnsi="Roboto" w:cs="Roboto"/>
          <w:b/>
          <w:noProof/>
          <w:color w:val="222E52"/>
          <w:sz w:val="36"/>
          <w:szCs w:val="36"/>
          <w:lang w:val="en-US"/>
        </w:rPr>
        <w:lastRenderedPageBreak/>
        <w:drawing>
          <wp:inline distT="114300" distB="114300" distL="114300" distR="114300" wp14:anchorId="48EFE613" wp14:editId="365A3188">
            <wp:extent cx="5943600" cy="1485900"/>
            <wp:effectExtent l="0" t="0" r="0" b="0"/>
            <wp:docPr id="9"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10"/>
                    <a:srcRect/>
                    <a:stretch>
                      <a:fillRect/>
                    </a:stretch>
                  </pic:blipFill>
                  <pic:spPr>
                    <a:xfrm>
                      <a:off x="0" y="0"/>
                      <a:ext cx="5943600" cy="1485900"/>
                    </a:xfrm>
                    <a:prstGeom prst="rect">
                      <a:avLst/>
                    </a:prstGeom>
                    <a:ln/>
                  </pic:spPr>
                </pic:pic>
              </a:graphicData>
            </a:graphic>
          </wp:inline>
        </w:drawing>
      </w:r>
    </w:p>
    <w:p w14:paraId="14D31EBC" w14:textId="77777777" w:rsidR="00701EED" w:rsidRDefault="00AE4FFD">
      <w:pPr>
        <w:pStyle w:val="normal0"/>
        <w:spacing w:line="360" w:lineRule="auto"/>
        <w:rPr>
          <w:b/>
        </w:rPr>
      </w:pPr>
      <w:r>
        <w:rPr>
          <w:b/>
        </w:rPr>
        <w:t xml:space="preserve"> </w:t>
      </w:r>
    </w:p>
    <w:p w14:paraId="3CA97477" w14:textId="77777777" w:rsidR="00127CAC" w:rsidRDefault="00127CAC" w:rsidP="00127CAC">
      <w:pPr>
        <w:pStyle w:val="doc-ti"/>
        <w:shd w:val="clear" w:color="auto" w:fill="FFFFFF"/>
        <w:spacing w:before="240" w:beforeAutospacing="0" w:after="120" w:afterAutospacing="0" w:line="312" w:lineRule="atLeast"/>
        <w:jc w:val="center"/>
        <w:textAlignment w:val="baseline"/>
        <w:rPr>
          <w:b/>
          <w:bCs/>
          <w:color w:val="444444"/>
          <w:sz w:val="27"/>
          <w:szCs w:val="27"/>
        </w:rPr>
      </w:pPr>
      <w:r>
        <w:rPr>
          <w:b/>
          <w:bCs/>
          <w:color w:val="444444"/>
          <w:sz w:val="27"/>
          <w:szCs w:val="27"/>
        </w:rPr>
        <w:t>UREDBA (EU) 2016/679 EUROPSKOG PARLAMENTA I VIJEĆA</w:t>
      </w:r>
    </w:p>
    <w:p w14:paraId="4BE5D996" w14:textId="77777777" w:rsidR="00127CAC" w:rsidRDefault="00127CAC" w:rsidP="00127CAC">
      <w:pPr>
        <w:pStyle w:val="doc-ti"/>
        <w:shd w:val="clear" w:color="auto" w:fill="FFFFFF"/>
        <w:spacing w:before="240" w:beforeAutospacing="0" w:after="120" w:afterAutospacing="0" w:line="312" w:lineRule="atLeast"/>
        <w:jc w:val="center"/>
        <w:textAlignment w:val="baseline"/>
        <w:rPr>
          <w:b/>
          <w:bCs/>
          <w:color w:val="444444"/>
          <w:sz w:val="27"/>
          <w:szCs w:val="27"/>
        </w:rPr>
      </w:pPr>
      <w:proofErr w:type="gramStart"/>
      <w:r>
        <w:rPr>
          <w:b/>
          <w:bCs/>
          <w:color w:val="444444"/>
          <w:sz w:val="27"/>
          <w:szCs w:val="27"/>
        </w:rPr>
        <w:t>od</w:t>
      </w:r>
      <w:proofErr w:type="gramEnd"/>
      <w:r>
        <w:rPr>
          <w:b/>
          <w:bCs/>
          <w:color w:val="444444"/>
          <w:sz w:val="27"/>
          <w:szCs w:val="27"/>
        </w:rPr>
        <w:t xml:space="preserve"> 27. </w:t>
      </w:r>
      <w:proofErr w:type="spellStart"/>
      <w:proofErr w:type="gramStart"/>
      <w:r>
        <w:rPr>
          <w:b/>
          <w:bCs/>
          <w:color w:val="444444"/>
          <w:sz w:val="27"/>
          <w:szCs w:val="27"/>
        </w:rPr>
        <w:t>travnja</w:t>
      </w:r>
      <w:proofErr w:type="spellEnd"/>
      <w:proofErr w:type="gramEnd"/>
      <w:r>
        <w:rPr>
          <w:b/>
          <w:bCs/>
          <w:color w:val="444444"/>
          <w:sz w:val="27"/>
          <w:szCs w:val="27"/>
        </w:rPr>
        <w:t xml:space="preserve"> 2016.</w:t>
      </w:r>
    </w:p>
    <w:p w14:paraId="274176D7" w14:textId="68778C7E" w:rsidR="00CF3BC6" w:rsidRPr="00127CAC" w:rsidRDefault="00127CAC" w:rsidP="00127CAC">
      <w:pPr>
        <w:pStyle w:val="doc-ti"/>
        <w:shd w:val="clear" w:color="auto" w:fill="FFFFFF"/>
        <w:spacing w:before="240" w:beforeAutospacing="0" w:after="120" w:afterAutospacing="0" w:line="312" w:lineRule="atLeast"/>
        <w:jc w:val="center"/>
        <w:textAlignment w:val="baseline"/>
        <w:rPr>
          <w:b/>
          <w:bCs/>
          <w:color w:val="444444"/>
          <w:sz w:val="27"/>
          <w:szCs w:val="27"/>
        </w:rPr>
      </w:pPr>
      <w:proofErr w:type="gramStart"/>
      <w:r>
        <w:rPr>
          <w:b/>
          <w:bCs/>
          <w:color w:val="444444"/>
          <w:sz w:val="27"/>
          <w:szCs w:val="27"/>
        </w:rPr>
        <w:t>o</w:t>
      </w:r>
      <w:proofErr w:type="gramEnd"/>
      <w:r>
        <w:rPr>
          <w:b/>
          <w:bCs/>
          <w:color w:val="444444"/>
          <w:sz w:val="27"/>
          <w:szCs w:val="27"/>
        </w:rPr>
        <w:t xml:space="preserve"> </w:t>
      </w:r>
      <w:proofErr w:type="spellStart"/>
      <w:r>
        <w:rPr>
          <w:b/>
          <w:bCs/>
          <w:color w:val="444444"/>
          <w:sz w:val="27"/>
          <w:szCs w:val="27"/>
        </w:rPr>
        <w:t>zaštiti</w:t>
      </w:r>
      <w:proofErr w:type="spellEnd"/>
      <w:r>
        <w:rPr>
          <w:b/>
          <w:bCs/>
          <w:color w:val="444444"/>
          <w:sz w:val="27"/>
          <w:szCs w:val="27"/>
        </w:rPr>
        <w:t xml:space="preserve"> </w:t>
      </w:r>
      <w:proofErr w:type="spellStart"/>
      <w:r>
        <w:rPr>
          <w:b/>
          <w:bCs/>
          <w:color w:val="444444"/>
          <w:sz w:val="27"/>
          <w:szCs w:val="27"/>
        </w:rPr>
        <w:t>pojedinaca</w:t>
      </w:r>
      <w:proofErr w:type="spellEnd"/>
      <w:r>
        <w:rPr>
          <w:b/>
          <w:bCs/>
          <w:color w:val="444444"/>
          <w:sz w:val="27"/>
          <w:szCs w:val="27"/>
        </w:rPr>
        <w:t xml:space="preserve"> u </w:t>
      </w:r>
      <w:proofErr w:type="spellStart"/>
      <w:r>
        <w:rPr>
          <w:b/>
          <w:bCs/>
          <w:color w:val="444444"/>
          <w:sz w:val="27"/>
          <w:szCs w:val="27"/>
        </w:rPr>
        <w:t>vezi</w:t>
      </w:r>
      <w:proofErr w:type="spellEnd"/>
      <w:r>
        <w:rPr>
          <w:b/>
          <w:bCs/>
          <w:color w:val="444444"/>
          <w:sz w:val="27"/>
          <w:szCs w:val="27"/>
        </w:rPr>
        <w:t xml:space="preserve"> s </w:t>
      </w:r>
      <w:proofErr w:type="spellStart"/>
      <w:r>
        <w:rPr>
          <w:b/>
          <w:bCs/>
          <w:color w:val="444444"/>
          <w:sz w:val="27"/>
          <w:szCs w:val="27"/>
        </w:rPr>
        <w:t>obradom</w:t>
      </w:r>
      <w:proofErr w:type="spellEnd"/>
      <w:r>
        <w:rPr>
          <w:b/>
          <w:bCs/>
          <w:color w:val="444444"/>
          <w:sz w:val="27"/>
          <w:szCs w:val="27"/>
        </w:rPr>
        <w:t xml:space="preserve"> </w:t>
      </w:r>
      <w:proofErr w:type="spellStart"/>
      <w:r>
        <w:rPr>
          <w:b/>
          <w:bCs/>
          <w:color w:val="444444"/>
          <w:sz w:val="27"/>
          <w:szCs w:val="27"/>
        </w:rPr>
        <w:t>osobnih</w:t>
      </w:r>
      <w:proofErr w:type="spellEnd"/>
      <w:r>
        <w:rPr>
          <w:b/>
          <w:bCs/>
          <w:color w:val="444444"/>
          <w:sz w:val="27"/>
          <w:szCs w:val="27"/>
        </w:rPr>
        <w:t xml:space="preserve"> </w:t>
      </w:r>
      <w:proofErr w:type="spellStart"/>
      <w:r>
        <w:rPr>
          <w:b/>
          <w:bCs/>
          <w:color w:val="444444"/>
          <w:sz w:val="27"/>
          <w:szCs w:val="27"/>
        </w:rPr>
        <w:t>podataka</w:t>
      </w:r>
      <w:proofErr w:type="spellEnd"/>
      <w:r>
        <w:rPr>
          <w:b/>
          <w:bCs/>
          <w:color w:val="444444"/>
          <w:sz w:val="27"/>
          <w:szCs w:val="27"/>
        </w:rPr>
        <w:t xml:space="preserve"> </w:t>
      </w:r>
      <w:proofErr w:type="spellStart"/>
      <w:r>
        <w:rPr>
          <w:b/>
          <w:bCs/>
          <w:color w:val="444444"/>
          <w:sz w:val="27"/>
          <w:szCs w:val="27"/>
        </w:rPr>
        <w:t>i</w:t>
      </w:r>
      <w:proofErr w:type="spellEnd"/>
      <w:r>
        <w:rPr>
          <w:b/>
          <w:bCs/>
          <w:color w:val="444444"/>
          <w:sz w:val="27"/>
          <w:szCs w:val="27"/>
        </w:rPr>
        <w:t xml:space="preserve"> o </w:t>
      </w:r>
      <w:proofErr w:type="spellStart"/>
      <w:r>
        <w:rPr>
          <w:b/>
          <w:bCs/>
          <w:color w:val="444444"/>
          <w:sz w:val="27"/>
          <w:szCs w:val="27"/>
        </w:rPr>
        <w:t>slobodnom</w:t>
      </w:r>
      <w:proofErr w:type="spellEnd"/>
      <w:r>
        <w:rPr>
          <w:b/>
          <w:bCs/>
          <w:color w:val="444444"/>
          <w:sz w:val="27"/>
          <w:szCs w:val="27"/>
        </w:rPr>
        <w:t xml:space="preserve"> </w:t>
      </w:r>
      <w:proofErr w:type="spellStart"/>
      <w:r>
        <w:rPr>
          <w:b/>
          <w:bCs/>
          <w:color w:val="444444"/>
          <w:sz w:val="27"/>
          <w:szCs w:val="27"/>
        </w:rPr>
        <w:t>kretanju</w:t>
      </w:r>
      <w:proofErr w:type="spellEnd"/>
      <w:r>
        <w:rPr>
          <w:b/>
          <w:bCs/>
          <w:color w:val="444444"/>
          <w:sz w:val="27"/>
          <w:szCs w:val="27"/>
        </w:rPr>
        <w:t xml:space="preserve"> </w:t>
      </w:r>
      <w:proofErr w:type="spellStart"/>
      <w:r>
        <w:rPr>
          <w:b/>
          <w:bCs/>
          <w:color w:val="444444"/>
          <w:sz w:val="27"/>
          <w:szCs w:val="27"/>
        </w:rPr>
        <w:t>takvih</w:t>
      </w:r>
      <w:proofErr w:type="spellEnd"/>
      <w:r>
        <w:rPr>
          <w:b/>
          <w:bCs/>
          <w:color w:val="444444"/>
          <w:sz w:val="27"/>
          <w:szCs w:val="27"/>
        </w:rPr>
        <w:t xml:space="preserve"> </w:t>
      </w:r>
      <w:proofErr w:type="spellStart"/>
      <w:r>
        <w:rPr>
          <w:b/>
          <w:bCs/>
          <w:color w:val="444444"/>
          <w:sz w:val="27"/>
          <w:szCs w:val="27"/>
        </w:rPr>
        <w:t>podataka</w:t>
      </w:r>
      <w:proofErr w:type="spellEnd"/>
      <w:r>
        <w:rPr>
          <w:b/>
          <w:bCs/>
          <w:color w:val="444444"/>
          <w:sz w:val="27"/>
          <w:szCs w:val="27"/>
        </w:rPr>
        <w:t xml:space="preserve"> </w:t>
      </w:r>
      <w:proofErr w:type="spellStart"/>
      <w:r>
        <w:rPr>
          <w:b/>
          <w:bCs/>
          <w:color w:val="444444"/>
          <w:sz w:val="27"/>
          <w:szCs w:val="27"/>
        </w:rPr>
        <w:t>te</w:t>
      </w:r>
      <w:proofErr w:type="spellEnd"/>
      <w:r>
        <w:rPr>
          <w:b/>
          <w:bCs/>
          <w:color w:val="444444"/>
          <w:sz w:val="27"/>
          <w:szCs w:val="27"/>
        </w:rPr>
        <w:t xml:space="preserve"> o </w:t>
      </w:r>
      <w:proofErr w:type="spellStart"/>
      <w:r>
        <w:rPr>
          <w:b/>
          <w:bCs/>
          <w:color w:val="444444"/>
          <w:sz w:val="27"/>
          <w:szCs w:val="27"/>
        </w:rPr>
        <w:t>stavljanju</w:t>
      </w:r>
      <w:proofErr w:type="spellEnd"/>
      <w:r>
        <w:rPr>
          <w:b/>
          <w:bCs/>
          <w:color w:val="444444"/>
          <w:sz w:val="27"/>
          <w:szCs w:val="27"/>
        </w:rPr>
        <w:t xml:space="preserve"> </w:t>
      </w:r>
      <w:proofErr w:type="spellStart"/>
      <w:r>
        <w:rPr>
          <w:b/>
          <w:bCs/>
          <w:color w:val="444444"/>
          <w:sz w:val="27"/>
          <w:szCs w:val="27"/>
        </w:rPr>
        <w:t>izvan</w:t>
      </w:r>
      <w:proofErr w:type="spellEnd"/>
      <w:r>
        <w:rPr>
          <w:b/>
          <w:bCs/>
          <w:color w:val="444444"/>
          <w:sz w:val="27"/>
          <w:szCs w:val="27"/>
        </w:rPr>
        <w:t xml:space="preserve"> </w:t>
      </w:r>
      <w:proofErr w:type="spellStart"/>
      <w:r>
        <w:rPr>
          <w:b/>
          <w:bCs/>
          <w:color w:val="444444"/>
          <w:sz w:val="27"/>
          <w:szCs w:val="27"/>
        </w:rPr>
        <w:t>snage</w:t>
      </w:r>
      <w:proofErr w:type="spellEnd"/>
      <w:r>
        <w:rPr>
          <w:b/>
          <w:bCs/>
          <w:color w:val="444444"/>
          <w:sz w:val="27"/>
          <w:szCs w:val="27"/>
        </w:rPr>
        <w:t xml:space="preserve"> </w:t>
      </w:r>
      <w:proofErr w:type="spellStart"/>
      <w:r>
        <w:rPr>
          <w:b/>
          <w:bCs/>
          <w:color w:val="444444"/>
          <w:sz w:val="27"/>
          <w:szCs w:val="27"/>
        </w:rPr>
        <w:t>Direktive</w:t>
      </w:r>
      <w:proofErr w:type="spellEnd"/>
      <w:r>
        <w:rPr>
          <w:b/>
          <w:bCs/>
          <w:color w:val="444444"/>
          <w:sz w:val="27"/>
          <w:szCs w:val="27"/>
        </w:rPr>
        <w:t xml:space="preserve"> 95/46/EZ (</w:t>
      </w:r>
      <w:proofErr w:type="spellStart"/>
      <w:r>
        <w:rPr>
          <w:b/>
          <w:bCs/>
          <w:color w:val="444444"/>
          <w:sz w:val="27"/>
          <w:szCs w:val="27"/>
        </w:rPr>
        <w:t>Opća</w:t>
      </w:r>
      <w:proofErr w:type="spellEnd"/>
      <w:r>
        <w:rPr>
          <w:b/>
          <w:bCs/>
          <w:color w:val="444444"/>
          <w:sz w:val="27"/>
          <w:szCs w:val="27"/>
        </w:rPr>
        <w:t xml:space="preserve"> </w:t>
      </w:r>
      <w:proofErr w:type="spellStart"/>
      <w:r>
        <w:rPr>
          <w:b/>
          <w:bCs/>
          <w:color w:val="444444"/>
          <w:sz w:val="27"/>
          <w:szCs w:val="27"/>
        </w:rPr>
        <w:t>uredba</w:t>
      </w:r>
      <w:proofErr w:type="spellEnd"/>
      <w:r>
        <w:rPr>
          <w:b/>
          <w:bCs/>
          <w:color w:val="444444"/>
          <w:sz w:val="27"/>
          <w:szCs w:val="27"/>
        </w:rPr>
        <w:t xml:space="preserve"> o </w:t>
      </w:r>
      <w:proofErr w:type="spellStart"/>
      <w:r>
        <w:rPr>
          <w:b/>
          <w:bCs/>
          <w:color w:val="444444"/>
          <w:sz w:val="27"/>
          <w:szCs w:val="27"/>
        </w:rPr>
        <w:t>zaštiti</w:t>
      </w:r>
      <w:proofErr w:type="spellEnd"/>
      <w:r>
        <w:rPr>
          <w:b/>
          <w:bCs/>
          <w:color w:val="444444"/>
          <w:sz w:val="27"/>
          <w:szCs w:val="27"/>
        </w:rPr>
        <w:t xml:space="preserve"> </w:t>
      </w:r>
      <w:proofErr w:type="spellStart"/>
      <w:r>
        <w:rPr>
          <w:b/>
          <w:bCs/>
          <w:color w:val="444444"/>
          <w:sz w:val="27"/>
          <w:szCs w:val="27"/>
        </w:rPr>
        <w:t>podataka</w:t>
      </w:r>
      <w:proofErr w:type="spellEnd"/>
      <w:r>
        <w:rPr>
          <w:b/>
          <w:bCs/>
          <w:color w:val="444444"/>
          <w:sz w:val="27"/>
          <w:szCs w:val="27"/>
        </w:rPr>
        <w:t>)</w:t>
      </w:r>
    </w:p>
    <w:p w14:paraId="5A812FEE" w14:textId="77777777" w:rsidR="00D36FC6" w:rsidRDefault="00D36FC6" w:rsidP="00BD6552">
      <w:pPr>
        <w:pStyle w:val="normal0"/>
        <w:spacing w:line="360" w:lineRule="auto"/>
        <w:rPr>
          <w:rFonts w:eastAsia="Roboto"/>
          <w:color w:val="222E52"/>
        </w:rPr>
      </w:pPr>
    </w:p>
    <w:p w14:paraId="04DB2BE7" w14:textId="77777777" w:rsidR="00127CAC" w:rsidRDefault="00127CAC" w:rsidP="00127CAC">
      <w:pPr>
        <w:pStyle w:val="ti-art"/>
        <w:shd w:val="clear" w:color="auto" w:fill="FFFFFF"/>
        <w:spacing w:before="360" w:beforeAutospacing="0" w:after="120" w:afterAutospacing="0" w:line="312" w:lineRule="atLeast"/>
        <w:jc w:val="center"/>
        <w:textAlignment w:val="baseline"/>
        <w:rPr>
          <w:i/>
          <w:iCs/>
          <w:color w:val="444444"/>
          <w:sz w:val="27"/>
          <w:szCs w:val="27"/>
        </w:rPr>
      </w:pPr>
      <w:proofErr w:type="spellStart"/>
      <w:r>
        <w:rPr>
          <w:i/>
          <w:iCs/>
          <w:color w:val="444444"/>
          <w:sz w:val="27"/>
          <w:szCs w:val="27"/>
        </w:rPr>
        <w:t>Članak</w:t>
      </w:r>
      <w:proofErr w:type="spellEnd"/>
      <w:r>
        <w:rPr>
          <w:i/>
          <w:iCs/>
          <w:color w:val="444444"/>
          <w:sz w:val="27"/>
          <w:szCs w:val="27"/>
        </w:rPr>
        <w:t xml:space="preserve"> 4.</w:t>
      </w:r>
    </w:p>
    <w:p w14:paraId="672FFFE7" w14:textId="77777777" w:rsidR="00127CAC" w:rsidRDefault="00127CAC" w:rsidP="00127CAC">
      <w:pPr>
        <w:pStyle w:val="sti-art"/>
        <w:shd w:val="clear" w:color="auto" w:fill="FFFFFF"/>
        <w:spacing w:before="60" w:beforeAutospacing="0" w:after="120" w:afterAutospacing="0" w:line="312" w:lineRule="atLeast"/>
        <w:jc w:val="center"/>
        <w:textAlignment w:val="baseline"/>
        <w:rPr>
          <w:b/>
          <w:bCs/>
          <w:color w:val="444444"/>
          <w:sz w:val="27"/>
          <w:szCs w:val="27"/>
        </w:rPr>
      </w:pPr>
      <w:proofErr w:type="spellStart"/>
      <w:r>
        <w:rPr>
          <w:b/>
          <w:bCs/>
          <w:color w:val="444444"/>
          <w:sz w:val="27"/>
          <w:szCs w:val="27"/>
        </w:rPr>
        <w:t>Definicije</w:t>
      </w:r>
      <w:proofErr w:type="spellEnd"/>
    </w:p>
    <w:p w14:paraId="46EDE21A" w14:textId="77777777" w:rsidR="00127CAC" w:rsidRPr="00127CAC" w:rsidRDefault="00127CAC" w:rsidP="00127CAC">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0"/>
          <w:szCs w:val="20"/>
          <w:lang w:val="en-US"/>
        </w:rPr>
      </w:pPr>
      <w:proofErr w:type="spellStart"/>
      <w:r w:rsidRPr="00127CAC">
        <w:rPr>
          <w:rFonts w:ascii="Times New Roman" w:eastAsia="Times New Roman" w:hAnsi="Times New Roman" w:cs="Times New Roman"/>
          <w:color w:val="444444"/>
          <w:sz w:val="27"/>
          <w:szCs w:val="27"/>
          <w:shd w:val="clear" w:color="auto" w:fill="FFFFFF"/>
          <w:lang w:val="en-US"/>
        </w:rPr>
        <w:t>Za</w:t>
      </w:r>
      <w:proofErr w:type="spellEnd"/>
      <w:r w:rsidRPr="00127CAC">
        <w:rPr>
          <w:rFonts w:ascii="Times New Roman" w:eastAsia="Times New Roman" w:hAnsi="Times New Roman" w:cs="Times New Roman"/>
          <w:color w:val="444444"/>
          <w:sz w:val="27"/>
          <w:szCs w:val="27"/>
          <w:shd w:val="clear" w:color="auto" w:fill="FFFFFF"/>
          <w:lang w:val="en-US"/>
        </w:rPr>
        <w:t xml:space="preserve"> </w:t>
      </w:r>
      <w:proofErr w:type="spellStart"/>
      <w:r w:rsidRPr="00127CAC">
        <w:rPr>
          <w:rFonts w:ascii="Times New Roman" w:eastAsia="Times New Roman" w:hAnsi="Times New Roman" w:cs="Times New Roman"/>
          <w:color w:val="444444"/>
          <w:sz w:val="27"/>
          <w:szCs w:val="27"/>
          <w:shd w:val="clear" w:color="auto" w:fill="FFFFFF"/>
          <w:lang w:val="en-US"/>
        </w:rPr>
        <w:t>potrebe</w:t>
      </w:r>
      <w:proofErr w:type="spellEnd"/>
      <w:r w:rsidRPr="00127CAC">
        <w:rPr>
          <w:rFonts w:ascii="Times New Roman" w:eastAsia="Times New Roman" w:hAnsi="Times New Roman" w:cs="Times New Roman"/>
          <w:color w:val="444444"/>
          <w:sz w:val="27"/>
          <w:szCs w:val="27"/>
          <w:shd w:val="clear" w:color="auto" w:fill="FFFFFF"/>
          <w:lang w:val="en-US"/>
        </w:rPr>
        <w:t xml:space="preserve"> </w:t>
      </w:r>
      <w:proofErr w:type="spellStart"/>
      <w:r w:rsidRPr="00127CAC">
        <w:rPr>
          <w:rFonts w:ascii="Times New Roman" w:eastAsia="Times New Roman" w:hAnsi="Times New Roman" w:cs="Times New Roman"/>
          <w:color w:val="444444"/>
          <w:sz w:val="27"/>
          <w:szCs w:val="27"/>
          <w:shd w:val="clear" w:color="auto" w:fill="FFFFFF"/>
          <w:lang w:val="en-US"/>
        </w:rPr>
        <w:t>ove</w:t>
      </w:r>
      <w:proofErr w:type="spellEnd"/>
      <w:r w:rsidRPr="00127CAC">
        <w:rPr>
          <w:rFonts w:ascii="Times New Roman" w:eastAsia="Times New Roman" w:hAnsi="Times New Roman" w:cs="Times New Roman"/>
          <w:color w:val="444444"/>
          <w:sz w:val="27"/>
          <w:szCs w:val="27"/>
          <w:shd w:val="clear" w:color="auto" w:fill="FFFFFF"/>
          <w:lang w:val="en-US"/>
        </w:rPr>
        <w:t xml:space="preserve"> </w:t>
      </w:r>
      <w:proofErr w:type="spellStart"/>
      <w:r w:rsidRPr="00127CAC">
        <w:rPr>
          <w:rFonts w:ascii="Times New Roman" w:eastAsia="Times New Roman" w:hAnsi="Times New Roman" w:cs="Times New Roman"/>
          <w:color w:val="444444"/>
          <w:sz w:val="27"/>
          <w:szCs w:val="27"/>
          <w:shd w:val="clear" w:color="auto" w:fill="FFFFFF"/>
          <w:lang w:val="en-US"/>
        </w:rPr>
        <w:t>Uredbe</w:t>
      </w:r>
      <w:proofErr w:type="spellEnd"/>
      <w:r w:rsidRPr="00127CAC">
        <w:rPr>
          <w:rFonts w:ascii="Times New Roman" w:eastAsia="Times New Roman" w:hAnsi="Times New Roman" w:cs="Times New Roman"/>
          <w:color w:val="444444"/>
          <w:sz w:val="27"/>
          <w:szCs w:val="27"/>
          <w:shd w:val="clear" w:color="auto" w:fill="FFFFFF"/>
          <w:lang w:val="en-US"/>
        </w:rPr>
        <w:t>:</w:t>
      </w:r>
    </w:p>
    <w:p w14:paraId="37792998" w14:textId="2F07E9FF" w:rsidR="00127CAC" w:rsidRDefault="00127CAC" w:rsidP="00127CAC">
      <w:pPr>
        <w:shd w:val="clear" w:color="auto" w:fill="FFFFFF"/>
        <w:spacing w:before="120" w:line="312" w:lineRule="atLeast"/>
        <w:jc w:val="both"/>
        <w:textAlignment w:val="baseline"/>
        <w:rPr>
          <w:color w:val="444444"/>
          <w:sz w:val="27"/>
          <w:szCs w:val="27"/>
        </w:rPr>
      </w:pPr>
    </w:p>
    <w:tbl>
      <w:tblPr>
        <w:tblW w:w="5000" w:type="pct"/>
        <w:tblBorders>
          <w:top w:val="single" w:sz="6" w:space="0" w:color="FFFFFF"/>
          <w:left w:val="single" w:sz="6" w:space="0" w:color="FFFFFF"/>
          <w:bottom w:val="single" w:sz="6" w:space="0" w:color="FFFFFF"/>
          <w:right w:val="single" w:sz="6" w:space="0" w:color="FFFFFF"/>
        </w:tblBorders>
        <w:shd w:val="clear" w:color="auto" w:fill="FFFFFF"/>
        <w:tblCellMar>
          <w:left w:w="0" w:type="dxa"/>
          <w:right w:w="0" w:type="dxa"/>
        </w:tblCellMar>
        <w:tblLook w:val="04A0" w:firstRow="1" w:lastRow="0" w:firstColumn="1" w:lastColumn="0" w:noHBand="0" w:noVBand="1"/>
      </w:tblPr>
      <w:tblGrid>
        <w:gridCol w:w="308"/>
        <w:gridCol w:w="9157"/>
      </w:tblGrid>
      <w:tr w:rsidR="00127CAC" w14:paraId="3B5E598A" w14:textId="77777777" w:rsidTr="00127CA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3E3D7C8B"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1.</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57DFAF8B"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„osobni podaci” znači svi podaci koji se odnose na pojedinca čiji je identitet utvrđen ili se može utvrditi („ispitanik”); pojedinac čiji se identitet može utvrditi jest osoba koja se može identificirati izravno ili neizravno, osobito uz pomoć identifikatora kao što su ime, identifikacijski broj, podaci o lokaciji, mrežni identifikator ili uz pomoć jednog ili više čimbenika svojstvenih za fizički, fiziološki, genetski, mentalni, ekonomski, kulturni ili socijalni identitet tog pojedinca;</w:t>
            </w:r>
          </w:p>
        </w:tc>
      </w:tr>
    </w:tbl>
    <w:p w14:paraId="2D9DC825" w14:textId="77777777" w:rsidR="00127CAC" w:rsidRDefault="00127CAC" w:rsidP="00127CAC">
      <w:pPr>
        <w:rPr>
          <w:rFonts w:eastAsia="Times New Roman"/>
          <w:vanish/>
        </w:rPr>
      </w:pPr>
    </w:p>
    <w:tbl>
      <w:tblPr>
        <w:tblW w:w="5000" w:type="pct"/>
        <w:tblBorders>
          <w:top w:val="single" w:sz="6" w:space="0" w:color="FFFFFF"/>
          <w:left w:val="single" w:sz="6" w:space="0" w:color="FFFFFF"/>
          <w:bottom w:val="single" w:sz="6" w:space="0" w:color="FFFFFF"/>
          <w:right w:val="single" w:sz="6" w:space="0" w:color="FFFFFF"/>
        </w:tblBorders>
        <w:shd w:val="clear" w:color="auto" w:fill="FFFFFF"/>
        <w:tblCellMar>
          <w:left w:w="0" w:type="dxa"/>
          <w:right w:w="0" w:type="dxa"/>
        </w:tblCellMar>
        <w:tblLook w:val="04A0" w:firstRow="1" w:lastRow="0" w:firstColumn="1" w:lastColumn="0" w:noHBand="0" w:noVBand="1"/>
      </w:tblPr>
      <w:tblGrid>
        <w:gridCol w:w="308"/>
        <w:gridCol w:w="9157"/>
      </w:tblGrid>
      <w:tr w:rsidR="00127CAC" w14:paraId="4740FC18" w14:textId="77777777" w:rsidTr="00127CA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1913F216"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2.</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2D3AE3C6"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 xml:space="preserve">„obrada” znači svaki postupak ili skup postupaka koji se obavljaju na osobnim podacima ili na skupovima osobnih podataka, bilo automatiziranim bilo neautomatiziranim sredstvima kao što su prikupljanje, bilježenje, organizacija, </w:t>
            </w:r>
            <w:r>
              <w:rPr>
                <w:rFonts w:ascii="inherit" w:hAnsi="inherit"/>
                <w:color w:val="444444"/>
                <w:sz w:val="27"/>
                <w:szCs w:val="27"/>
              </w:rPr>
              <w:lastRenderedPageBreak/>
              <w:t>strukturiranje, pohrana, prilagodba ili izmjena, pronalaženje, obavljanje uvida, uporaba, otkrivanje prijenosom, širenjem ili stavljanjem na raspolaganje na drugi način, usklađivanje ili kombiniranje, ograničavanje, brisanje ili uništavanje;</w:t>
            </w:r>
          </w:p>
        </w:tc>
      </w:tr>
    </w:tbl>
    <w:p w14:paraId="23140467" w14:textId="77777777" w:rsidR="00127CAC" w:rsidRDefault="00127CAC" w:rsidP="00127CAC">
      <w:pPr>
        <w:rPr>
          <w:rFonts w:eastAsia="Times New Roman"/>
          <w:vanish/>
        </w:rPr>
      </w:pPr>
    </w:p>
    <w:tbl>
      <w:tblPr>
        <w:tblW w:w="5000" w:type="pct"/>
        <w:tblBorders>
          <w:top w:val="single" w:sz="6" w:space="0" w:color="FFFFFF"/>
          <w:left w:val="single" w:sz="6" w:space="0" w:color="FFFFFF"/>
          <w:bottom w:val="single" w:sz="6" w:space="0" w:color="FFFFFF"/>
          <w:right w:val="single" w:sz="6" w:space="0" w:color="FFFFFF"/>
        </w:tblBorders>
        <w:shd w:val="clear" w:color="auto" w:fill="FFFFFF"/>
        <w:tblCellMar>
          <w:left w:w="0" w:type="dxa"/>
          <w:right w:w="0" w:type="dxa"/>
        </w:tblCellMar>
        <w:tblLook w:val="04A0" w:firstRow="1" w:lastRow="0" w:firstColumn="1" w:lastColumn="0" w:noHBand="0" w:noVBand="1"/>
      </w:tblPr>
      <w:tblGrid>
        <w:gridCol w:w="308"/>
        <w:gridCol w:w="9157"/>
      </w:tblGrid>
      <w:tr w:rsidR="00127CAC" w14:paraId="298E5C36" w14:textId="77777777" w:rsidTr="00127CA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51F9BB88"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3.</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749C419F"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„ograničavanje obrade” znači označivanje pohranjenih osobnih podataka s ciljem ograničavanja njihove obrade u budućnosti;</w:t>
            </w:r>
          </w:p>
        </w:tc>
      </w:tr>
    </w:tbl>
    <w:p w14:paraId="55744960" w14:textId="77777777" w:rsidR="00127CAC" w:rsidRDefault="00127CAC" w:rsidP="00127CAC">
      <w:pPr>
        <w:rPr>
          <w:rFonts w:eastAsia="Times New Roman"/>
          <w:vanish/>
        </w:rPr>
      </w:pPr>
    </w:p>
    <w:tbl>
      <w:tblPr>
        <w:tblW w:w="5000" w:type="pct"/>
        <w:tblBorders>
          <w:top w:val="single" w:sz="6" w:space="0" w:color="FFFFFF"/>
          <w:left w:val="single" w:sz="6" w:space="0" w:color="FFFFFF"/>
          <w:bottom w:val="single" w:sz="6" w:space="0" w:color="FFFFFF"/>
          <w:right w:val="single" w:sz="6" w:space="0" w:color="FFFFFF"/>
        </w:tblBorders>
        <w:shd w:val="clear" w:color="auto" w:fill="FFFFFF"/>
        <w:tblCellMar>
          <w:left w:w="0" w:type="dxa"/>
          <w:right w:w="0" w:type="dxa"/>
        </w:tblCellMar>
        <w:tblLook w:val="04A0" w:firstRow="1" w:lastRow="0" w:firstColumn="1" w:lastColumn="0" w:noHBand="0" w:noVBand="1"/>
      </w:tblPr>
      <w:tblGrid>
        <w:gridCol w:w="308"/>
        <w:gridCol w:w="9157"/>
      </w:tblGrid>
      <w:tr w:rsidR="00127CAC" w14:paraId="7A01808A" w14:textId="77777777" w:rsidTr="00127CA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692FC5D5"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4.</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68C5740A"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„izrada profila” znači svaki oblik automatizirane obrade osobnih podataka koji se sastoji od uporabe osobnih podataka za ocjenu određenih osobnih aspekata povezanih s pojedincem, posebno za analizu ili predviđanje aspekata u vezi s radnim učinkom, ekonomskim stanjem, zdravljem, osobnim sklonostima, interesima, pouzdanošću, ponašanjem, lokacijom ili kretanjem tog pojedinca;</w:t>
            </w:r>
          </w:p>
        </w:tc>
      </w:tr>
    </w:tbl>
    <w:p w14:paraId="26AD3754" w14:textId="77777777" w:rsidR="00127CAC" w:rsidRDefault="00127CAC" w:rsidP="00127CAC">
      <w:pPr>
        <w:rPr>
          <w:rFonts w:eastAsia="Times New Roman"/>
          <w:vanish/>
        </w:rPr>
      </w:pPr>
    </w:p>
    <w:tbl>
      <w:tblPr>
        <w:tblW w:w="5000" w:type="pct"/>
        <w:tblBorders>
          <w:top w:val="single" w:sz="6" w:space="0" w:color="FFFFFF"/>
          <w:left w:val="single" w:sz="6" w:space="0" w:color="FFFFFF"/>
          <w:bottom w:val="single" w:sz="6" w:space="0" w:color="FFFFFF"/>
          <w:right w:val="single" w:sz="6" w:space="0" w:color="FFFFFF"/>
        </w:tblBorders>
        <w:shd w:val="clear" w:color="auto" w:fill="FFFFFF"/>
        <w:tblCellMar>
          <w:left w:w="0" w:type="dxa"/>
          <w:right w:w="0" w:type="dxa"/>
        </w:tblCellMar>
        <w:tblLook w:val="04A0" w:firstRow="1" w:lastRow="0" w:firstColumn="1" w:lastColumn="0" w:noHBand="0" w:noVBand="1"/>
      </w:tblPr>
      <w:tblGrid>
        <w:gridCol w:w="308"/>
        <w:gridCol w:w="9157"/>
      </w:tblGrid>
      <w:tr w:rsidR="00127CAC" w14:paraId="16B05581" w14:textId="77777777" w:rsidTr="00127CA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5E305B78"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5.</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0031EF27"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„pseudonimizacija” znači obrada osobnih podataka na način da se osobni podaci više ne mogu pripisati određenom ispitaniku bez uporabe dodatnih informacija, pod uvjetom da se takve dodatne informacije drže odvojeno te da podliježu tehničkim i organizacijskim mjerama kako bi se osiguralo da se osobni podaci ne mogu pripisati pojedincu čiji je identitet utvrđen ili se može utvrditi;</w:t>
            </w:r>
          </w:p>
        </w:tc>
      </w:tr>
    </w:tbl>
    <w:p w14:paraId="05CD0165" w14:textId="77777777" w:rsidR="00127CAC" w:rsidRDefault="00127CAC" w:rsidP="00127CAC">
      <w:pPr>
        <w:rPr>
          <w:rFonts w:eastAsia="Times New Roman"/>
          <w:vanish/>
        </w:rPr>
      </w:pPr>
    </w:p>
    <w:tbl>
      <w:tblPr>
        <w:tblW w:w="5000" w:type="pct"/>
        <w:tblBorders>
          <w:top w:val="single" w:sz="6" w:space="0" w:color="FFFFFF"/>
          <w:left w:val="single" w:sz="6" w:space="0" w:color="FFFFFF"/>
          <w:bottom w:val="single" w:sz="6" w:space="0" w:color="FFFFFF"/>
          <w:right w:val="single" w:sz="6" w:space="0" w:color="FFFFFF"/>
        </w:tblBorders>
        <w:shd w:val="clear" w:color="auto" w:fill="FFFFFF"/>
        <w:tblCellMar>
          <w:left w:w="0" w:type="dxa"/>
          <w:right w:w="0" w:type="dxa"/>
        </w:tblCellMar>
        <w:tblLook w:val="04A0" w:firstRow="1" w:lastRow="0" w:firstColumn="1" w:lastColumn="0" w:noHBand="0" w:noVBand="1"/>
      </w:tblPr>
      <w:tblGrid>
        <w:gridCol w:w="308"/>
        <w:gridCol w:w="9157"/>
      </w:tblGrid>
      <w:tr w:rsidR="00127CAC" w14:paraId="2C1D23F1" w14:textId="77777777" w:rsidTr="00127CA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24BB4522"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6.</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3F57F34A"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„sustav pohrane” znači svaki strukturirani skup osobnih podataka dostupnih prema posebnim kriterijima, bilo da su centralizirani, decentralizirani ili raspršeni na funkcionalnoj ili zemljopisnoj osnovi;</w:t>
            </w:r>
          </w:p>
        </w:tc>
      </w:tr>
    </w:tbl>
    <w:p w14:paraId="74F8A805" w14:textId="77777777" w:rsidR="00127CAC" w:rsidRDefault="00127CAC" w:rsidP="00127CAC">
      <w:pPr>
        <w:rPr>
          <w:rFonts w:eastAsia="Times New Roman"/>
          <w:vanish/>
        </w:rPr>
      </w:pPr>
    </w:p>
    <w:tbl>
      <w:tblPr>
        <w:tblW w:w="5000" w:type="pct"/>
        <w:tblBorders>
          <w:top w:val="single" w:sz="6" w:space="0" w:color="FFFFFF"/>
          <w:left w:val="single" w:sz="6" w:space="0" w:color="FFFFFF"/>
          <w:bottom w:val="single" w:sz="6" w:space="0" w:color="FFFFFF"/>
          <w:right w:val="single" w:sz="6" w:space="0" w:color="FFFFFF"/>
        </w:tblBorders>
        <w:shd w:val="clear" w:color="auto" w:fill="FFFFFF"/>
        <w:tblCellMar>
          <w:left w:w="0" w:type="dxa"/>
          <w:right w:w="0" w:type="dxa"/>
        </w:tblCellMar>
        <w:tblLook w:val="04A0" w:firstRow="1" w:lastRow="0" w:firstColumn="1" w:lastColumn="0" w:noHBand="0" w:noVBand="1"/>
      </w:tblPr>
      <w:tblGrid>
        <w:gridCol w:w="308"/>
        <w:gridCol w:w="9157"/>
      </w:tblGrid>
      <w:tr w:rsidR="00127CAC" w14:paraId="3B5F0231" w14:textId="77777777" w:rsidTr="00127CA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0252AEFF"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7.</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391024C2"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„voditelj obrade” znači fizička ili pravna osoba, tijelo javne vlasti, agencija ili drugo tijelo koje samo ili zajedno s drugima određuje svrhe i sredstva obrade osobnih podataka; kada su svrhe i sredstva takve obrade utvrđeni pravom Unije ili pravom države članice, voditelj obrade ili posebni kriteriji za njegovo imenovanje mogu se predvidjeti pravom Unije ili pravom države članice;</w:t>
            </w:r>
          </w:p>
        </w:tc>
      </w:tr>
    </w:tbl>
    <w:p w14:paraId="46E3E8DE" w14:textId="77777777" w:rsidR="00127CAC" w:rsidRDefault="00127CAC" w:rsidP="00127CAC">
      <w:pPr>
        <w:rPr>
          <w:rFonts w:eastAsia="Times New Roman"/>
          <w:vanish/>
        </w:rPr>
      </w:pPr>
    </w:p>
    <w:tbl>
      <w:tblPr>
        <w:tblW w:w="5000" w:type="pct"/>
        <w:tblBorders>
          <w:top w:val="single" w:sz="6" w:space="0" w:color="FFFFFF"/>
          <w:left w:val="single" w:sz="6" w:space="0" w:color="FFFFFF"/>
          <w:bottom w:val="single" w:sz="6" w:space="0" w:color="FFFFFF"/>
          <w:right w:val="single" w:sz="6" w:space="0" w:color="FFFFFF"/>
        </w:tblBorders>
        <w:shd w:val="clear" w:color="auto" w:fill="FFFFFF"/>
        <w:tblCellMar>
          <w:left w:w="0" w:type="dxa"/>
          <w:right w:w="0" w:type="dxa"/>
        </w:tblCellMar>
        <w:tblLook w:val="04A0" w:firstRow="1" w:lastRow="0" w:firstColumn="1" w:lastColumn="0" w:noHBand="0" w:noVBand="1"/>
      </w:tblPr>
      <w:tblGrid>
        <w:gridCol w:w="308"/>
        <w:gridCol w:w="9157"/>
      </w:tblGrid>
      <w:tr w:rsidR="00127CAC" w14:paraId="36DD5E4D" w14:textId="77777777" w:rsidTr="00127CA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30696909"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8.</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56EF56AF"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„izvršitelj obrade” znači fizička ili pravna osoba, tijelo javne vlasti, agencija ili drugo tijelo koje obrađuje osobne podatke u ime voditelja obrade;</w:t>
            </w:r>
          </w:p>
        </w:tc>
      </w:tr>
    </w:tbl>
    <w:p w14:paraId="65778AEF" w14:textId="77777777" w:rsidR="00127CAC" w:rsidRDefault="00127CAC" w:rsidP="00127CAC">
      <w:pPr>
        <w:rPr>
          <w:rFonts w:eastAsia="Times New Roman"/>
          <w:vanish/>
        </w:rPr>
      </w:pPr>
    </w:p>
    <w:tbl>
      <w:tblPr>
        <w:tblW w:w="5000" w:type="pct"/>
        <w:tblBorders>
          <w:top w:val="single" w:sz="6" w:space="0" w:color="FFFFFF"/>
          <w:left w:val="single" w:sz="6" w:space="0" w:color="FFFFFF"/>
          <w:bottom w:val="single" w:sz="6" w:space="0" w:color="FFFFFF"/>
          <w:right w:val="single" w:sz="6" w:space="0" w:color="FFFFFF"/>
        </w:tblBorders>
        <w:shd w:val="clear" w:color="auto" w:fill="FFFFFF"/>
        <w:tblCellMar>
          <w:left w:w="0" w:type="dxa"/>
          <w:right w:w="0" w:type="dxa"/>
        </w:tblCellMar>
        <w:tblLook w:val="04A0" w:firstRow="1" w:lastRow="0" w:firstColumn="1" w:lastColumn="0" w:noHBand="0" w:noVBand="1"/>
      </w:tblPr>
      <w:tblGrid>
        <w:gridCol w:w="308"/>
        <w:gridCol w:w="9157"/>
      </w:tblGrid>
      <w:tr w:rsidR="00127CAC" w14:paraId="3D161FB4" w14:textId="77777777" w:rsidTr="00127CA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3619E04C"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9.</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19BE858D"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„primatelj” znači fizička ili pravna osoba, tijelo javne vlasti, agencija ili drugo tijelo kojem se otkrivaju osobni podaci, neovisno o tome je li on treća strana. Međutim, tijela javne vlasti koja mogu primiti osobne podatke u okviru određene istrage u skladu s pravom Unije ili države članice ne smatraju se primateljima; obrada tih podataka koju obavljaju ta tijela javne vlasti mora biti u skladu s primjenjivim pravilima o zaštiti podataka prema svrhama obrade;</w:t>
            </w:r>
          </w:p>
        </w:tc>
      </w:tr>
    </w:tbl>
    <w:p w14:paraId="14CB200C" w14:textId="77777777" w:rsidR="00127CAC" w:rsidRDefault="00127CAC" w:rsidP="00127CAC">
      <w:pPr>
        <w:rPr>
          <w:rFonts w:eastAsia="Times New Roman"/>
          <w:vanish/>
        </w:rPr>
      </w:pPr>
    </w:p>
    <w:tbl>
      <w:tblPr>
        <w:tblW w:w="5000" w:type="pct"/>
        <w:tblBorders>
          <w:top w:val="single" w:sz="6" w:space="0" w:color="FFFFFF"/>
          <w:left w:val="single" w:sz="6" w:space="0" w:color="FFFFFF"/>
          <w:bottom w:val="single" w:sz="6" w:space="0" w:color="FFFFFF"/>
          <w:right w:val="single" w:sz="6" w:space="0" w:color="FFFFFF"/>
        </w:tblBorders>
        <w:shd w:val="clear" w:color="auto" w:fill="FFFFFF"/>
        <w:tblCellMar>
          <w:left w:w="0" w:type="dxa"/>
          <w:right w:w="0" w:type="dxa"/>
        </w:tblCellMar>
        <w:tblLook w:val="04A0" w:firstRow="1" w:lastRow="0" w:firstColumn="1" w:lastColumn="0" w:noHBand="0" w:noVBand="1"/>
      </w:tblPr>
      <w:tblGrid>
        <w:gridCol w:w="443"/>
        <w:gridCol w:w="9022"/>
      </w:tblGrid>
      <w:tr w:rsidR="00127CAC" w14:paraId="2E30CD51" w14:textId="77777777" w:rsidTr="00127CA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4F99362A"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lastRenderedPageBreak/>
              <w:t>10.</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43BFBFE0"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„treća strana” znači fizička ili pravna osoba, tijelo javne vlasti, agencija ili drugo tijelo koje nije ispitanik, voditelj obrade, izvršitelj obrade ni osobe koje su ovlaštene za obradu osobnih podataka pod izravnom nadležnošću voditelja obrade ili izvršitelja obrade;</w:t>
            </w:r>
          </w:p>
        </w:tc>
      </w:tr>
    </w:tbl>
    <w:p w14:paraId="21416735" w14:textId="77777777" w:rsidR="00127CAC" w:rsidRDefault="00127CAC" w:rsidP="00127CAC">
      <w:pPr>
        <w:rPr>
          <w:rFonts w:eastAsia="Times New Roman"/>
          <w:vanish/>
        </w:rPr>
      </w:pPr>
    </w:p>
    <w:tbl>
      <w:tblPr>
        <w:tblW w:w="5000" w:type="pct"/>
        <w:tblBorders>
          <w:top w:val="single" w:sz="6" w:space="0" w:color="FFFFFF"/>
          <w:left w:val="single" w:sz="6" w:space="0" w:color="FFFFFF"/>
          <w:bottom w:val="single" w:sz="6" w:space="0" w:color="FFFFFF"/>
          <w:right w:val="single" w:sz="6" w:space="0" w:color="FFFFFF"/>
        </w:tblBorders>
        <w:shd w:val="clear" w:color="auto" w:fill="FFFFFF"/>
        <w:tblCellMar>
          <w:left w:w="0" w:type="dxa"/>
          <w:right w:w="0" w:type="dxa"/>
        </w:tblCellMar>
        <w:tblLook w:val="04A0" w:firstRow="1" w:lastRow="0" w:firstColumn="1" w:lastColumn="0" w:noHBand="0" w:noVBand="1"/>
      </w:tblPr>
      <w:tblGrid>
        <w:gridCol w:w="443"/>
        <w:gridCol w:w="9022"/>
      </w:tblGrid>
      <w:tr w:rsidR="00127CAC" w14:paraId="33FAB22C" w14:textId="77777777" w:rsidTr="00127CA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65211A5E"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11.</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41FD783E"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„privola” ispitanika znači svako dobrovoljno, posebno, informirano i nedvosmisleno izražavanje želja ispitanika kojim on izjavom ili jasnom potvrdnom radnjom daje pristanak za obradu osobnih podataka koji se na njega odnose;</w:t>
            </w:r>
          </w:p>
        </w:tc>
      </w:tr>
    </w:tbl>
    <w:p w14:paraId="33921F0C" w14:textId="77777777" w:rsidR="00127CAC" w:rsidRDefault="00127CAC" w:rsidP="00127CAC">
      <w:pPr>
        <w:rPr>
          <w:rFonts w:eastAsia="Times New Roman"/>
          <w:vanish/>
        </w:rPr>
      </w:pPr>
    </w:p>
    <w:tbl>
      <w:tblPr>
        <w:tblW w:w="5000" w:type="pct"/>
        <w:tblBorders>
          <w:top w:val="single" w:sz="6" w:space="0" w:color="FFFFFF"/>
          <w:left w:val="single" w:sz="6" w:space="0" w:color="FFFFFF"/>
          <w:bottom w:val="single" w:sz="6" w:space="0" w:color="FFFFFF"/>
          <w:right w:val="single" w:sz="6" w:space="0" w:color="FFFFFF"/>
        </w:tblBorders>
        <w:shd w:val="clear" w:color="auto" w:fill="FFFFFF"/>
        <w:tblCellMar>
          <w:left w:w="0" w:type="dxa"/>
          <w:right w:w="0" w:type="dxa"/>
        </w:tblCellMar>
        <w:tblLook w:val="04A0" w:firstRow="1" w:lastRow="0" w:firstColumn="1" w:lastColumn="0" w:noHBand="0" w:noVBand="1"/>
      </w:tblPr>
      <w:tblGrid>
        <w:gridCol w:w="443"/>
        <w:gridCol w:w="9022"/>
      </w:tblGrid>
      <w:tr w:rsidR="00127CAC" w14:paraId="5E7F1770" w14:textId="77777777" w:rsidTr="00127CA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07BDD9C4"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12.</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1957F5D8"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„povreda osobnih podataka” znači kršenje sigurnosti koje dovodi do slučajnog ili nezakonitog uništenja, gubitka, izmjene, neovlaštenog otkrivanja ili pristupa osobnim podacima koji su preneseni, pohranjeni ili na drugi način obrađivani;</w:t>
            </w:r>
          </w:p>
        </w:tc>
      </w:tr>
    </w:tbl>
    <w:p w14:paraId="4CB317D3" w14:textId="77777777" w:rsidR="00127CAC" w:rsidRDefault="00127CAC" w:rsidP="00127CAC">
      <w:pPr>
        <w:rPr>
          <w:rFonts w:eastAsia="Times New Roman"/>
          <w:vanish/>
        </w:rPr>
      </w:pPr>
    </w:p>
    <w:tbl>
      <w:tblPr>
        <w:tblW w:w="5000" w:type="pct"/>
        <w:tblBorders>
          <w:top w:val="single" w:sz="6" w:space="0" w:color="FFFFFF"/>
          <w:left w:val="single" w:sz="6" w:space="0" w:color="FFFFFF"/>
          <w:bottom w:val="single" w:sz="6" w:space="0" w:color="FFFFFF"/>
          <w:right w:val="single" w:sz="6" w:space="0" w:color="FFFFFF"/>
        </w:tblBorders>
        <w:shd w:val="clear" w:color="auto" w:fill="FFFFFF"/>
        <w:tblCellMar>
          <w:left w:w="0" w:type="dxa"/>
          <w:right w:w="0" w:type="dxa"/>
        </w:tblCellMar>
        <w:tblLook w:val="04A0" w:firstRow="1" w:lastRow="0" w:firstColumn="1" w:lastColumn="0" w:noHBand="0" w:noVBand="1"/>
      </w:tblPr>
      <w:tblGrid>
        <w:gridCol w:w="443"/>
        <w:gridCol w:w="9022"/>
      </w:tblGrid>
      <w:tr w:rsidR="00127CAC" w14:paraId="7BA49E68" w14:textId="77777777" w:rsidTr="00127CA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0DA5E853"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13.</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30CE767E"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„genetski podaci” znači osobni podaci koji se odnose na naslijeđena ili stečena genetska obilježja pojedinca koja daju jedinstvenu informaciju o fiziologiji ili zdravlju tog pojedinca, i koji su dobiveni osobito analizom biološkog uzorka dotičnog pojedinca;</w:t>
            </w:r>
          </w:p>
        </w:tc>
      </w:tr>
    </w:tbl>
    <w:p w14:paraId="755DE56D" w14:textId="77777777" w:rsidR="00127CAC" w:rsidRDefault="00127CAC" w:rsidP="00127CAC">
      <w:pPr>
        <w:rPr>
          <w:rFonts w:eastAsia="Times New Roman"/>
          <w:vanish/>
        </w:rPr>
      </w:pPr>
    </w:p>
    <w:tbl>
      <w:tblPr>
        <w:tblW w:w="5000" w:type="pct"/>
        <w:tblBorders>
          <w:top w:val="single" w:sz="6" w:space="0" w:color="FFFFFF"/>
          <w:left w:val="single" w:sz="6" w:space="0" w:color="FFFFFF"/>
          <w:bottom w:val="single" w:sz="6" w:space="0" w:color="FFFFFF"/>
          <w:right w:val="single" w:sz="6" w:space="0" w:color="FFFFFF"/>
        </w:tblBorders>
        <w:shd w:val="clear" w:color="auto" w:fill="FFFFFF"/>
        <w:tblCellMar>
          <w:left w:w="0" w:type="dxa"/>
          <w:right w:w="0" w:type="dxa"/>
        </w:tblCellMar>
        <w:tblLook w:val="04A0" w:firstRow="1" w:lastRow="0" w:firstColumn="1" w:lastColumn="0" w:noHBand="0" w:noVBand="1"/>
      </w:tblPr>
      <w:tblGrid>
        <w:gridCol w:w="443"/>
        <w:gridCol w:w="9022"/>
      </w:tblGrid>
      <w:tr w:rsidR="00127CAC" w14:paraId="0A696E25" w14:textId="77777777" w:rsidTr="00127CA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2E378B4C"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14.</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23E7B076"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„biometrijski podaci” znači osobni podaci dobiveni posebnom tehničkom obradom u vezi s fizičkim obilježjima, fiziološkim obilježjima ili obilježjima ponašanja pojedinca koja omogućuju ili potvrđuju jedinstvenu identifikaciju tog pojedinca, kao što su fotografije lica ili daktiloskopski podaci;</w:t>
            </w:r>
          </w:p>
        </w:tc>
      </w:tr>
    </w:tbl>
    <w:p w14:paraId="09B33BAA" w14:textId="77777777" w:rsidR="00127CAC" w:rsidRDefault="00127CAC" w:rsidP="00127CAC">
      <w:pPr>
        <w:rPr>
          <w:rFonts w:eastAsia="Times New Roman"/>
          <w:vanish/>
        </w:rPr>
      </w:pPr>
    </w:p>
    <w:tbl>
      <w:tblPr>
        <w:tblW w:w="5000" w:type="pct"/>
        <w:tblBorders>
          <w:top w:val="single" w:sz="6" w:space="0" w:color="FFFFFF"/>
          <w:left w:val="single" w:sz="6" w:space="0" w:color="FFFFFF"/>
          <w:bottom w:val="single" w:sz="6" w:space="0" w:color="FFFFFF"/>
          <w:right w:val="single" w:sz="6" w:space="0" w:color="FFFFFF"/>
        </w:tblBorders>
        <w:shd w:val="clear" w:color="auto" w:fill="FFFFFF"/>
        <w:tblCellMar>
          <w:left w:w="0" w:type="dxa"/>
          <w:right w:w="0" w:type="dxa"/>
        </w:tblCellMar>
        <w:tblLook w:val="04A0" w:firstRow="1" w:lastRow="0" w:firstColumn="1" w:lastColumn="0" w:noHBand="0" w:noVBand="1"/>
      </w:tblPr>
      <w:tblGrid>
        <w:gridCol w:w="443"/>
        <w:gridCol w:w="9022"/>
      </w:tblGrid>
      <w:tr w:rsidR="00127CAC" w14:paraId="528A0E70" w14:textId="77777777" w:rsidTr="00127CA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3C04A167"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15.</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18B0D28C"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„podaci koji se odnose na zdravlje” znači osobni podaci povezani s fizičkim ili mentalnim zdravljem pojedinca, uključujući pružanje zdravstvenih usluga, kojima se daju informacije o njegovu zdravstvenom statusu;</w:t>
            </w:r>
          </w:p>
        </w:tc>
      </w:tr>
    </w:tbl>
    <w:p w14:paraId="1558C6C4" w14:textId="77777777" w:rsidR="00127CAC" w:rsidRDefault="00127CAC" w:rsidP="00127CAC">
      <w:pPr>
        <w:rPr>
          <w:rFonts w:eastAsia="Times New Roman"/>
          <w:vanish/>
        </w:rPr>
      </w:pPr>
    </w:p>
    <w:tbl>
      <w:tblPr>
        <w:tblW w:w="5000" w:type="pct"/>
        <w:tblBorders>
          <w:top w:val="single" w:sz="6" w:space="0" w:color="FFFFFF"/>
          <w:left w:val="single" w:sz="6" w:space="0" w:color="FFFFFF"/>
          <w:bottom w:val="single" w:sz="6" w:space="0" w:color="FFFFFF"/>
          <w:right w:val="single" w:sz="6" w:space="0" w:color="FFFFFF"/>
        </w:tblBorders>
        <w:shd w:val="clear" w:color="auto" w:fill="FFFFFF"/>
        <w:tblCellMar>
          <w:left w:w="0" w:type="dxa"/>
          <w:right w:w="0" w:type="dxa"/>
        </w:tblCellMar>
        <w:tblLook w:val="04A0" w:firstRow="1" w:lastRow="0" w:firstColumn="1" w:lastColumn="0" w:noHBand="0" w:noVBand="1"/>
      </w:tblPr>
      <w:tblGrid>
        <w:gridCol w:w="443"/>
        <w:gridCol w:w="9022"/>
      </w:tblGrid>
      <w:tr w:rsidR="00127CAC" w14:paraId="20937A83" w14:textId="77777777" w:rsidTr="00127CA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09CE0C26"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16.</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40B4B119"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„glavni poslovni nastan” znači:</w:t>
            </w:r>
          </w:p>
          <w:tbl>
            <w:tblPr>
              <w:tblW w:w="5000" w:type="pct"/>
              <w:tblBorders>
                <w:top w:val="single" w:sz="6" w:space="0" w:color="FFFFFF"/>
                <w:left w:val="single" w:sz="6" w:space="0" w:color="FFFFFF"/>
                <w:bottom w:val="single" w:sz="6" w:space="0" w:color="FFFFFF"/>
                <w:right w:val="single" w:sz="6" w:space="0" w:color="FFFFFF"/>
              </w:tblBorders>
              <w:tblCellMar>
                <w:left w:w="0" w:type="dxa"/>
                <w:right w:w="0" w:type="dxa"/>
              </w:tblCellMar>
              <w:tblLook w:val="04A0" w:firstRow="1" w:lastRow="0" w:firstColumn="1" w:lastColumn="0" w:noHBand="0" w:noVBand="1"/>
            </w:tblPr>
            <w:tblGrid>
              <w:gridCol w:w="350"/>
              <w:gridCol w:w="8551"/>
            </w:tblGrid>
            <w:tr w:rsidR="00127CAC" w14:paraId="36A99649" w14:textId="77777777">
              <w:tc>
                <w:tcPr>
                  <w:tcW w:w="0" w:type="auto"/>
                  <w:tcBorders>
                    <w:top w:val="single" w:sz="6" w:space="0" w:color="FFFFFF"/>
                    <w:left w:val="single" w:sz="6" w:space="0" w:color="FFFFFF"/>
                    <w:bottom w:val="single" w:sz="6" w:space="0" w:color="FFFFFF"/>
                    <w:right w:val="single" w:sz="6" w:space="0" w:color="FFFFFF"/>
                  </w:tcBorders>
                  <w:tcMar>
                    <w:top w:w="30" w:type="dxa"/>
                    <w:left w:w="75" w:type="dxa"/>
                    <w:bottom w:w="30" w:type="dxa"/>
                    <w:right w:w="30" w:type="dxa"/>
                  </w:tcMar>
                  <w:hideMark/>
                </w:tcPr>
                <w:p w14:paraId="6EFAD4C3" w14:textId="77777777" w:rsidR="00127CAC" w:rsidRDefault="00127CAC">
                  <w:pPr>
                    <w:spacing w:before="120" w:line="312" w:lineRule="atLeast"/>
                    <w:jc w:val="both"/>
                    <w:textAlignment w:val="baseline"/>
                    <w:rPr>
                      <w:rFonts w:ascii="inherit" w:hAnsi="inherit"/>
                    </w:rPr>
                  </w:pPr>
                  <w:r>
                    <w:rPr>
                      <w:rFonts w:ascii="inherit" w:hAnsi="inherit"/>
                    </w:rPr>
                    <w:t>(a)</w:t>
                  </w:r>
                </w:p>
              </w:tc>
              <w:tc>
                <w:tcPr>
                  <w:tcW w:w="0" w:type="auto"/>
                  <w:tcBorders>
                    <w:top w:val="single" w:sz="6" w:space="0" w:color="FFFFFF"/>
                    <w:left w:val="single" w:sz="6" w:space="0" w:color="FFFFFF"/>
                    <w:bottom w:val="single" w:sz="6" w:space="0" w:color="FFFFFF"/>
                    <w:right w:val="single" w:sz="6" w:space="0" w:color="FFFFFF"/>
                  </w:tcBorders>
                  <w:tcMar>
                    <w:top w:w="30" w:type="dxa"/>
                    <w:left w:w="75" w:type="dxa"/>
                    <w:bottom w:w="30" w:type="dxa"/>
                    <w:right w:w="30" w:type="dxa"/>
                  </w:tcMar>
                  <w:hideMark/>
                </w:tcPr>
                <w:p w14:paraId="27C11E06" w14:textId="77777777" w:rsidR="00127CAC" w:rsidRDefault="00127CAC">
                  <w:pPr>
                    <w:spacing w:before="120" w:line="312" w:lineRule="atLeast"/>
                    <w:jc w:val="both"/>
                    <w:textAlignment w:val="baseline"/>
                    <w:rPr>
                      <w:rFonts w:ascii="inherit" w:hAnsi="inherit"/>
                    </w:rPr>
                  </w:pPr>
                  <w:r>
                    <w:rPr>
                      <w:rFonts w:ascii="inherit" w:hAnsi="inherit"/>
                    </w:rPr>
                    <w:t>što se tiče voditelja obrade s poslovnim nastanima u više od jedne države članice, mjesto njegove središnje uprave u Uniji, osim ako se odluke o svrhama i sredstvima obrade osobnih podataka donose u drugom poslovnom nastanu voditelja obrade u Uniji te je potonji poslovni nastan ovlašten provoditi takve odluke, u kojem seslučaju poslovni nastan u okviru kojeg se donose takve odluke treba smatrati glavnim poslovnim nastanom;</w:t>
                  </w:r>
                </w:p>
              </w:tc>
            </w:tr>
          </w:tbl>
          <w:p w14:paraId="22F73AA6" w14:textId="77777777" w:rsidR="00127CAC" w:rsidRDefault="00127CAC">
            <w:pPr>
              <w:rPr>
                <w:rFonts w:ascii="inherit" w:eastAsia="Times New Roman" w:hAnsi="inherit"/>
                <w:vanish/>
                <w:color w:val="444444"/>
                <w:sz w:val="27"/>
                <w:szCs w:val="27"/>
              </w:rPr>
            </w:pPr>
          </w:p>
          <w:tbl>
            <w:tblPr>
              <w:tblW w:w="5000" w:type="pct"/>
              <w:tblBorders>
                <w:top w:val="single" w:sz="6" w:space="0" w:color="FFFFFF"/>
                <w:left w:val="single" w:sz="6" w:space="0" w:color="FFFFFF"/>
                <w:bottom w:val="single" w:sz="6" w:space="0" w:color="FFFFFF"/>
                <w:right w:val="single" w:sz="6" w:space="0" w:color="FFFFFF"/>
              </w:tblBorders>
              <w:tblCellMar>
                <w:left w:w="0" w:type="dxa"/>
                <w:right w:w="0" w:type="dxa"/>
              </w:tblCellMar>
              <w:tblLook w:val="04A0" w:firstRow="1" w:lastRow="0" w:firstColumn="1" w:lastColumn="0" w:noHBand="0" w:noVBand="1"/>
            </w:tblPr>
            <w:tblGrid>
              <w:gridCol w:w="362"/>
              <w:gridCol w:w="8539"/>
            </w:tblGrid>
            <w:tr w:rsidR="00127CAC" w14:paraId="4DD0304B" w14:textId="77777777">
              <w:tc>
                <w:tcPr>
                  <w:tcW w:w="0" w:type="auto"/>
                  <w:tcBorders>
                    <w:top w:val="single" w:sz="6" w:space="0" w:color="FFFFFF"/>
                    <w:left w:val="single" w:sz="6" w:space="0" w:color="FFFFFF"/>
                    <w:bottom w:val="single" w:sz="6" w:space="0" w:color="FFFFFF"/>
                    <w:right w:val="single" w:sz="6" w:space="0" w:color="FFFFFF"/>
                  </w:tcBorders>
                  <w:tcMar>
                    <w:top w:w="30" w:type="dxa"/>
                    <w:left w:w="75" w:type="dxa"/>
                    <w:bottom w:w="30" w:type="dxa"/>
                    <w:right w:w="30" w:type="dxa"/>
                  </w:tcMar>
                  <w:hideMark/>
                </w:tcPr>
                <w:p w14:paraId="0191BAC4" w14:textId="77777777" w:rsidR="00127CAC" w:rsidRDefault="00127CAC">
                  <w:pPr>
                    <w:spacing w:before="120" w:line="312" w:lineRule="atLeast"/>
                    <w:jc w:val="both"/>
                    <w:textAlignment w:val="baseline"/>
                    <w:rPr>
                      <w:rFonts w:ascii="inherit" w:hAnsi="inherit"/>
                    </w:rPr>
                  </w:pPr>
                  <w:r>
                    <w:rPr>
                      <w:rFonts w:ascii="inherit" w:hAnsi="inherit"/>
                    </w:rPr>
                    <w:t>(b)</w:t>
                  </w:r>
                </w:p>
              </w:tc>
              <w:tc>
                <w:tcPr>
                  <w:tcW w:w="0" w:type="auto"/>
                  <w:tcBorders>
                    <w:top w:val="single" w:sz="6" w:space="0" w:color="FFFFFF"/>
                    <w:left w:val="single" w:sz="6" w:space="0" w:color="FFFFFF"/>
                    <w:bottom w:val="single" w:sz="6" w:space="0" w:color="FFFFFF"/>
                    <w:right w:val="single" w:sz="6" w:space="0" w:color="FFFFFF"/>
                  </w:tcBorders>
                  <w:tcMar>
                    <w:top w:w="30" w:type="dxa"/>
                    <w:left w:w="75" w:type="dxa"/>
                    <w:bottom w:w="30" w:type="dxa"/>
                    <w:right w:w="30" w:type="dxa"/>
                  </w:tcMar>
                  <w:hideMark/>
                </w:tcPr>
                <w:p w14:paraId="4EB6971E" w14:textId="77777777" w:rsidR="00127CAC" w:rsidRDefault="00127CAC">
                  <w:pPr>
                    <w:spacing w:before="120" w:line="312" w:lineRule="atLeast"/>
                    <w:jc w:val="both"/>
                    <w:textAlignment w:val="baseline"/>
                    <w:rPr>
                      <w:rFonts w:ascii="inherit" w:hAnsi="inherit"/>
                    </w:rPr>
                  </w:pPr>
                  <w:r>
                    <w:rPr>
                      <w:rFonts w:ascii="inherit" w:hAnsi="inherit"/>
                    </w:rPr>
                    <w:t xml:space="preserve">što se tiče izvršitelja obrade s poslovnim nastanima u više od jedne države članice, mjesto njegove središnje uprave u Uniji, ili, ako izvršitelj obradenema središnju upravu u Uniji, </w:t>
                  </w:r>
                  <w:r>
                    <w:rPr>
                      <w:rFonts w:ascii="inherit" w:hAnsi="inherit"/>
                    </w:rPr>
                    <w:lastRenderedPageBreak/>
                    <w:t>poslovni nastan izvršitelja obrade u Uniji u kojem se odvijaju glavne aktivnosti obrade u kontekstu aktivnosti poslovnog nastana izvršitelja obrade u mjeri u kojoj izvršitelj obrade podliježe posebnim obvezama u skladu s ovom Uredbom;</w:t>
                  </w:r>
                </w:p>
              </w:tc>
            </w:tr>
          </w:tbl>
          <w:p w14:paraId="46D97CBF" w14:textId="77777777" w:rsidR="00127CAC" w:rsidRDefault="00127CAC">
            <w:pPr>
              <w:rPr>
                <w:rFonts w:ascii="inherit" w:eastAsia="Times New Roman" w:hAnsi="inherit"/>
                <w:color w:val="444444"/>
                <w:sz w:val="27"/>
                <w:szCs w:val="27"/>
              </w:rPr>
            </w:pPr>
          </w:p>
        </w:tc>
      </w:tr>
    </w:tbl>
    <w:p w14:paraId="54CFC63C" w14:textId="77777777" w:rsidR="00127CAC" w:rsidRDefault="00127CAC" w:rsidP="00127CAC">
      <w:pPr>
        <w:rPr>
          <w:rFonts w:eastAsia="Times New Roman"/>
          <w:vanish/>
        </w:rPr>
      </w:pPr>
    </w:p>
    <w:tbl>
      <w:tblPr>
        <w:tblW w:w="5000" w:type="pct"/>
        <w:tblBorders>
          <w:top w:val="single" w:sz="6" w:space="0" w:color="FFFFFF"/>
          <w:left w:val="single" w:sz="6" w:space="0" w:color="FFFFFF"/>
          <w:bottom w:val="single" w:sz="6" w:space="0" w:color="FFFFFF"/>
          <w:right w:val="single" w:sz="6" w:space="0" w:color="FFFFFF"/>
        </w:tblBorders>
        <w:shd w:val="clear" w:color="auto" w:fill="FFFFFF"/>
        <w:tblCellMar>
          <w:left w:w="0" w:type="dxa"/>
          <w:right w:w="0" w:type="dxa"/>
        </w:tblCellMar>
        <w:tblLook w:val="04A0" w:firstRow="1" w:lastRow="0" w:firstColumn="1" w:lastColumn="0" w:noHBand="0" w:noVBand="1"/>
      </w:tblPr>
      <w:tblGrid>
        <w:gridCol w:w="443"/>
        <w:gridCol w:w="9022"/>
      </w:tblGrid>
      <w:tr w:rsidR="00127CAC" w14:paraId="13C61B49" w14:textId="77777777" w:rsidTr="00127CA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41F4D30C"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17.</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685158BC"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„predstavnik” znači fizička ili pravna osoba s poslovnim nastanom u Uniji koju je voditelj obrade ili izvršitelj obrade imenovao pisanim putem u skladu s člankom 27., a koja predstavlja voditelja obrade ili izvršitelja obrade u pogledu njihovih obveza na temelju ove Uredbe;</w:t>
            </w:r>
          </w:p>
        </w:tc>
      </w:tr>
    </w:tbl>
    <w:p w14:paraId="32118415" w14:textId="77777777" w:rsidR="00127CAC" w:rsidRDefault="00127CAC" w:rsidP="00127CAC">
      <w:pPr>
        <w:rPr>
          <w:rFonts w:eastAsia="Times New Roman"/>
          <w:vanish/>
        </w:rPr>
      </w:pPr>
    </w:p>
    <w:tbl>
      <w:tblPr>
        <w:tblW w:w="5000" w:type="pct"/>
        <w:tblBorders>
          <w:top w:val="single" w:sz="6" w:space="0" w:color="FFFFFF"/>
          <w:left w:val="single" w:sz="6" w:space="0" w:color="FFFFFF"/>
          <w:bottom w:val="single" w:sz="6" w:space="0" w:color="FFFFFF"/>
          <w:right w:val="single" w:sz="6" w:space="0" w:color="FFFFFF"/>
        </w:tblBorders>
        <w:shd w:val="clear" w:color="auto" w:fill="FFFFFF"/>
        <w:tblCellMar>
          <w:left w:w="0" w:type="dxa"/>
          <w:right w:w="0" w:type="dxa"/>
        </w:tblCellMar>
        <w:tblLook w:val="04A0" w:firstRow="1" w:lastRow="0" w:firstColumn="1" w:lastColumn="0" w:noHBand="0" w:noVBand="1"/>
      </w:tblPr>
      <w:tblGrid>
        <w:gridCol w:w="443"/>
        <w:gridCol w:w="9022"/>
      </w:tblGrid>
      <w:tr w:rsidR="00127CAC" w14:paraId="1E8020D0" w14:textId="77777777" w:rsidTr="00127CA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6504D4D2"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18.</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0565692A"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„poduzeće” znači fizička ili pravna osoba koja se bavi gospodarskom djelatnošću, bez obzira na pravni oblik te djelatnosti, uključujući partnerstva ili udruženja koja se redovno bave gospodarskom djelatnošću;</w:t>
            </w:r>
          </w:p>
        </w:tc>
      </w:tr>
    </w:tbl>
    <w:p w14:paraId="34779A03" w14:textId="77777777" w:rsidR="00127CAC" w:rsidRDefault="00127CAC" w:rsidP="00127CAC">
      <w:pPr>
        <w:rPr>
          <w:rFonts w:eastAsia="Times New Roman"/>
          <w:vanish/>
        </w:rPr>
      </w:pPr>
    </w:p>
    <w:tbl>
      <w:tblPr>
        <w:tblW w:w="5000" w:type="pct"/>
        <w:tblBorders>
          <w:top w:val="single" w:sz="6" w:space="0" w:color="FFFFFF"/>
          <w:left w:val="single" w:sz="6" w:space="0" w:color="FFFFFF"/>
          <w:bottom w:val="single" w:sz="6" w:space="0" w:color="FFFFFF"/>
          <w:right w:val="single" w:sz="6" w:space="0" w:color="FFFFFF"/>
        </w:tblBorders>
        <w:shd w:val="clear" w:color="auto" w:fill="FFFFFF"/>
        <w:tblCellMar>
          <w:left w:w="0" w:type="dxa"/>
          <w:right w:w="0" w:type="dxa"/>
        </w:tblCellMar>
        <w:tblLook w:val="04A0" w:firstRow="1" w:lastRow="0" w:firstColumn="1" w:lastColumn="0" w:noHBand="0" w:noVBand="1"/>
      </w:tblPr>
      <w:tblGrid>
        <w:gridCol w:w="443"/>
        <w:gridCol w:w="9022"/>
      </w:tblGrid>
      <w:tr w:rsidR="00127CAC" w14:paraId="08514FDF" w14:textId="77777777" w:rsidTr="00127CA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6B5C45BF"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19.</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4DEC965D"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„grupa poduzetnika” znači poduzetnik u vladajućem položaju te njemu podređeni poduzetnici;</w:t>
            </w:r>
          </w:p>
        </w:tc>
      </w:tr>
    </w:tbl>
    <w:p w14:paraId="3271C892" w14:textId="77777777" w:rsidR="00127CAC" w:rsidRDefault="00127CAC" w:rsidP="00127CAC">
      <w:pPr>
        <w:rPr>
          <w:rFonts w:eastAsia="Times New Roman"/>
          <w:vanish/>
        </w:rPr>
      </w:pPr>
    </w:p>
    <w:tbl>
      <w:tblPr>
        <w:tblW w:w="5000" w:type="pct"/>
        <w:tblBorders>
          <w:top w:val="single" w:sz="6" w:space="0" w:color="FFFFFF"/>
          <w:left w:val="single" w:sz="6" w:space="0" w:color="FFFFFF"/>
          <w:bottom w:val="single" w:sz="6" w:space="0" w:color="FFFFFF"/>
          <w:right w:val="single" w:sz="6" w:space="0" w:color="FFFFFF"/>
        </w:tblBorders>
        <w:shd w:val="clear" w:color="auto" w:fill="FFFFFF"/>
        <w:tblCellMar>
          <w:left w:w="0" w:type="dxa"/>
          <w:right w:w="0" w:type="dxa"/>
        </w:tblCellMar>
        <w:tblLook w:val="04A0" w:firstRow="1" w:lastRow="0" w:firstColumn="1" w:lastColumn="0" w:noHBand="0" w:noVBand="1"/>
      </w:tblPr>
      <w:tblGrid>
        <w:gridCol w:w="443"/>
        <w:gridCol w:w="9022"/>
      </w:tblGrid>
      <w:tr w:rsidR="00127CAC" w14:paraId="3B9DB2EA" w14:textId="77777777" w:rsidTr="00127CA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52286979"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20.</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73631807"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„obvezujuća korporativna pravila” znači politike zaštite osobnih podataka kojih se voditelj obrade ili izvršitelj obrade s poslovnim nastanom na državnom području države članice pridržava za prijenose ili skupove prijenosa osobnih podataka voditelju obrade ili izvršitelju obrade u jednoj ili više trećih zemalja unutar grupe poduzetnika ili grupe poduzeća koja se bave zajedničkom gospodarskom djelatnošću;</w:t>
            </w:r>
          </w:p>
        </w:tc>
      </w:tr>
    </w:tbl>
    <w:p w14:paraId="2BE583EA" w14:textId="77777777" w:rsidR="00127CAC" w:rsidRDefault="00127CAC" w:rsidP="00127CAC">
      <w:pPr>
        <w:rPr>
          <w:rFonts w:eastAsia="Times New Roman"/>
          <w:vanish/>
        </w:rPr>
      </w:pPr>
    </w:p>
    <w:tbl>
      <w:tblPr>
        <w:tblW w:w="5000" w:type="pct"/>
        <w:tblBorders>
          <w:top w:val="single" w:sz="6" w:space="0" w:color="FFFFFF"/>
          <w:left w:val="single" w:sz="6" w:space="0" w:color="FFFFFF"/>
          <w:bottom w:val="single" w:sz="6" w:space="0" w:color="FFFFFF"/>
          <w:right w:val="single" w:sz="6" w:space="0" w:color="FFFFFF"/>
        </w:tblBorders>
        <w:shd w:val="clear" w:color="auto" w:fill="FFFFFF"/>
        <w:tblCellMar>
          <w:left w:w="0" w:type="dxa"/>
          <w:right w:w="0" w:type="dxa"/>
        </w:tblCellMar>
        <w:tblLook w:val="04A0" w:firstRow="1" w:lastRow="0" w:firstColumn="1" w:lastColumn="0" w:noHBand="0" w:noVBand="1"/>
      </w:tblPr>
      <w:tblGrid>
        <w:gridCol w:w="443"/>
        <w:gridCol w:w="9022"/>
      </w:tblGrid>
      <w:tr w:rsidR="00127CAC" w14:paraId="7F6EDE02" w14:textId="77777777" w:rsidTr="00127CA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1F0277BC"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21.</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3CB824F7"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„nadzorno tijelo” znači neovisno tijelo javne vlasti koje je osnovala država članica u skladu s člankom 51.;</w:t>
            </w:r>
          </w:p>
        </w:tc>
      </w:tr>
    </w:tbl>
    <w:p w14:paraId="5B480177" w14:textId="77777777" w:rsidR="00127CAC" w:rsidRDefault="00127CAC" w:rsidP="00127CAC">
      <w:pPr>
        <w:rPr>
          <w:rFonts w:eastAsia="Times New Roman"/>
          <w:vanish/>
        </w:rPr>
      </w:pPr>
    </w:p>
    <w:tbl>
      <w:tblPr>
        <w:tblW w:w="5000" w:type="pct"/>
        <w:tblBorders>
          <w:top w:val="single" w:sz="6" w:space="0" w:color="FFFFFF"/>
          <w:left w:val="single" w:sz="6" w:space="0" w:color="FFFFFF"/>
          <w:bottom w:val="single" w:sz="6" w:space="0" w:color="FFFFFF"/>
          <w:right w:val="single" w:sz="6" w:space="0" w:color="FFFFFF"/>
        </w:tblBorders>
        <w:shd w:val="clear" w:color="auto" w:fill="FFFFFF"/>
        <w:tblCellMar>
          <w:left w:w="0" w:type="dxa"/>
          <w:right w:w="0" w:type="dxa"/>
        </w:tblCellMar>
        <w:tblLook w:val="04A0" w:firstRow="1" w:lastRow="0" w:firstColumn="1" w:lastColumn="0" w:noHBand="0" w:noVBand="1"/>
      </w:tblPr>
      <w:tblGrid>
        <w:gridCol w:w="443"/>
        <w:gridCol w:w="9022"/>
      </w:tblGrid>
      <w:tr w:rsidR="00127CAC" w14:paraId="6AFC5662" w14:textId="77777777" w:rsidTr="00127CA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746D0D1E"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22.</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169D1E67"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„predmetno nadzorno tijelo” znači nadzorno tijelo koje je povezano s obradom osobnih podataka zato što:</w:t>
            </w:r>
          </w:p>
          <w:tbl>
            <w:tblPr>
              <w:tblW w:w="5000" w:type="pct"/>
              <w:tblBorders>
                <w:top w:val="single" w:sz="6" w:space="0" w:color="FFFFFF"/>
                <w:left w:val="single" w:sz="6" w:space="0" w:color="FFFFFF"/>
                <w:bottom w:val="single" w:sz="6" w:space="0" w:color="FFFFFF"/>
                <w:right w:val="single" w:sz="6" w:space="0" w:color="FFFFFF"/>
              </w:tblBorders>
              <w:tblCellMar>
                <w:left w:w="0" w:type="dxa"/>
                <w:right w:w="0" w:type="dxa"/>
              </w:tblCellMar>
              <w:tblLook w:val="04A0" w:firstRow="1" w:lastRow="0" w:firstColumn="1" w:lastColumn="0" w:noHBand="0" w:noVBand="1"/>
            </w:tblPr>
            <w:tblGrid>
              <w:gridCol w:w="350"/>
              <w:gridCol w:w="8551"/>
            </w:tblGrid>
            <w:tr w:rsidR="00127CAC" w14:paraId="25422E90" w14:textId="77777777">
              <w:tc>
                <w:tcPr>
                  <w:tcW w:w="0" w:type="auto"/>
                  <w:tcBorders>
                    <w:top w:val="single" w:sz="6" w:space="0" w:color="FFFFFF"/>
                    <w:left w:val="single" w:sz="6" w:space="0" w:color="FFFFFF"/>
                    <w:bottom w:val="single" w:sz="6" w:space="0" w:color="FFFFFF"/>
                    <w:right w:val="single" w:sz="6" w:space="0" w:color="FFFFFF"/>
                  </w:tcBorders>
                  <w:tcMar>
                    <w:top w:w="30" w:type="dxa"/>
                    <w:left w:w="75" w:type="dxa"/>
                    <w:bottom w:w="30" w:type="dxa"/>
                    <w:right w:w="30" w:type="dxa"/>
                  </w:tcMar>
                  <w:hideMark/>
                </w:tcPr>
                <w:p w14:paraId="24A41B7A" w14:textId="77777777" w:rsidR="00127CAC" w:rsidRDefault="00127CAC">
                  <w:pPr>
                    <w:spacing w:before="120" w:line="312" w:lineRule="atLeast"/>
                    <w:jc w:val="both"/>
                    <w:textAlignment w:val="baseline"/>
                    <w:rPr>
                      <w:rFonts w:ascii="inherit" w:hAnsi="inherit"/>
                    </w:rPr>
                  </w:pPr>
                  <w:r>
                    <w:rPr>
                      <w:rFonts w:ascii="inherit" w:hAnsi="inherit"/>
                    </w:rPr>
                    <w:t>(a)</w:t>
                  </w:r>
                </w:p>
              </w:tc>
              <w:tc>
                <w:tcPr>
                  <w:tcW w:w="0" w:type="auto"/>
                  <w:tcBorders>
                    <w:top w:val="single" w:sz="6" w:space="0" w:color="FFFFFF"/>
                    <w:left w:val="single" w:sz="6" w:space="0" w:color="FFFFFF"/>
                    <w:bottom w:val="single" w:sz="6" w:space="0" w:color="FFFFFF"/>
                    <w:right w:val="single" w:sz="6" w:space="0" w:color="FFFFFF"/>
                  </w:tcBorders>
                  <w:tcMar>
                    <w:top w:w="30" w:type="dxa"/>
                    <w:left w:w="75" w:type="dxa"/>
                    <w:bottom w:w="30" w:type="dxa"/>
                    <w:right w:w="30" w:type="dxa"/>
                  </w:tcMar>
                  <w:hideMark/>
                </w:tcPr>
                <w:p w14:paraId="46BEEACA" w14:textId="77777777" w:rsidR="00127CAC" w:rsidRDefault="00127CAC">
                  <w:pPr>
                    <w:spacing w:before="120" w:line="312" w:lineRule="atLeast"/>
                    <w:jc w:val="both"/>
                    <w:textAlignment w:val="baseline"/>
                    <w:rPr>
                      <w:rFonts w:ascii="inherit" w:hAnsi="inherit"/>
                    </w:rPr>
                  </w:pPr>
                  <w:r>
                    <w:rPr>
                      <w:rFonts w:ascii="inherit" w:hAnsi="inherit"/>
                    </w:rPr>
                    <w:t>voditelj obrade ili izvršitelj obrade ima poslovni nastan na državnom području države članice tog nadzornog tijela;</w:t>
                  </w:r>
                </w:p>
              </w:tc>
            </w:tr>
          </w:tbl>
          <w:p w14:paraId="7701025B" w14:textId="77777777" w:rsidR="00127CAC" w:rsidRDefault="00127CAC">
            <w:pPr>
              <w:rPr>
                <w:rFonts w:ascii="inherit" w:eastAsia="Times New Roman" w:hAnsi="inherit"/>
                <w:vanish/>
                <w:color w:val="444444"/>
                <w:sz w:val="27"/>
                <w:szCs w:val="27"/>
              </w:rPr>
            </w:pPr>
          </w:p>
          <w:tbl>
            <w:tblPr>
              <w:tblW w:w="5000" w:type="pct"/>
              <w:tblBorders>
                <w:top w:val="single" w:sz="6" w:space="0" w:color="FFFFFF"/>
                <w:left w:val="single" w:sz="6" w:space="0" w:color="FFFFFF"/>
                <w:bottom w:val="single" w:sz="6" w:space="0" w:color="FFFFFF"/>
                <w:right w:val="single" w:sz="6" w:space="0" w:color="FFFFFF"/>
              </w:tblBorders>
              <w:tblCellMar>
                <w:left w:w="0" w:type="dxa"/>
                <w:right w:w="0" w:type="dxa"/>
              </w:tblCellMar>
              <w:tblLook w:val="04A0" w:firstRow="1" w:lastRow="0" w:firstColumn="1" w:lastColumn="0" w:noHBand="0" w:noVBand="1"/>
            </w:tblPr>
            <w:tblGrid>
              <w:gridCol w:w="362"/>
              <w:gridCol w:w="8539"/>
            </w:tblGrid>
            <w:tr w:rsidR="00127CAC" w14:paraId="5E27FCDC" w14:textId="77777777">
              <w:tc>
                <w:tcPr>
                  <w:tcW w:w="0" w:type="auto"/>
                  <w:tcBorders>
                    <w:top w:val="single" w:sz="6" w:space="0" w:color="FFFFFF"/>
                    <w:left w:val="single" w:sz="6" w:space="0" w:color="FFFFFF"/>
                    <w:bottom w:val="single" w:sz="6" w:space="0" w:color="FFFFFF"/>
                    <w:right w:val="single" w:sz="6" w:space="0" w:color="FFFFFF"/>
                  </w:tcBorders>
                  <w:tcMar>
                    <w:top w:w="30" w:type="dxa"/>
                    <w:left w:w="75" w:type="dxa"/>
                    <w:bottom w:w="30" w:type="dxa"/>
                    <w:right w:w="30" w:type="dxa"/>
                  </w:tcMar>
                  <w:hideMark/>
                </w:tcPr>
                <w:p w14:paraId="7CC4582A" w14:textId="77777777" w:rsidR="00127CAC" w:rsidRDefault="00127CAC">
                  <w:pPr>
                    <w:spacing w:before="120" w:line="312" w:lineRule="atLeast"/>
                    <w:jc w:val="both"/>
                    <w:textAlignment w:val="baseline"/>
                    <w:rPr>
                      <w:rFonts w:ascii="inherit" w:hAnsi="inherit"/>
                    </w:rPr>
                  </w:pPr>
                  <w:r>
                    <w:rPr>
                      <w:rFonts w:ascii="inherit" w:hAnsi="inherit"/>
                    </w:rPr>
                    <w:t>(b)</w:t>
                  </w:r>
                </w:p>
              </w:tc>
              <w:tc>
                <w:tcPr>
                  <w:tcW w:w="0" w:type="auto"/>
                  <w:tcBorders>
                    <w:top w:val="single" w:sz="6" w:space="0" w:color="FFFFFF"/>
                    <w:left w:val="single" w:sz="6" w:space="0" w:color="FFFFFF"/>
                    <w:bottom w:val="single" w:sz="6" w:space="0" w:color="FFFFFF"/>
                    <w:right w:val="single" w:sz="6" w:space="0" w:color="FFFFFF"/>
                  </w:tcBorders>
                  <w:tcMar>
                    <w:top w:w="30" w:type="dxa"/>
                    <w:left w:w="75" w:type="dxa"/>
                    <w:bottom w:w="30" w:type="dxa"/>
                    <w:right w:w="30" w:type="dxa"/>
                  </w:tcMar>
                  <w:hideMark/>
                </w:tcPr>
                <w:p w14:paraId="13772DE2" w14:textId="77777777" w:rsidR="00127CAC" w:rsidRDefault="00127CAC">
                  <w:pPr>
                    <w:spacing w:before="120" w:line="312" w:lineRule="atLeast"/>
                    <w:jc w:val="both"/>
                    <w:textAlignment w:val="baseline"/>
                    <w:rPr>
                      <w:rFonts w:ascii="inherit" w:hAnsi="inherit"/>
                    </w:rPr>
                  </w:pPr>
                  <w:r>
                    <w:rPr>
                      <w:rFonts w:ascii="inherit" w:hAnsi="inherit"/>
                    </w:rPr>
                    <w:t>obrada bitno utječe ili je izgledno da će bitno utjecati na ispitanike koji borave u državi članici tog nadzornog tijela; ili</w:t>
                  </w:r>
                </w:p>
              </w:tc>
            </w:tr>
          </w:tbl>
          <w:p w14:paraId="3F1C61E2" w14:textId="77777777" w:rsidR="00127CAC" w:rsidRDefault="00127CAC">
            <w:pPr>
              <w:rPr>
                <w:rFonts w:ascii="inherit" w:eastAsia="Times New Roman" w:hAnsi="inherit"/>
                <w:vanish/>
                <w:color w:val="444444"/>
                <w:sz w:val="27"/>
                <w:szCs w:val="27"/>
              </w:rPr>
            </w:pPr>
          </w:p>
          <w:tbl>
            <w:tblPr>
              <w:tblW w:w="5000" w:type="pct"/>
              <w:tblBorders>
                <w:top w:val="single" w:sz="6" w:space="0" w:color="FFFFFF"/>
                <w:left w:val="single" w:sz="6" w:space="0" w:color="FFFFFF"/>
                <w:bottom w:val="single" w:sz="6" w:space="0" w:color="FFFFFF"/>
                <w:right w:val="single" w:sz="6" w:space="0" w:color="FFFFFF"/>
              </w:tblBorders>
              <w:tblCellMar>
                <w:left w:w="0" w:type="dxa"/>
                <w:right w:w="0" w:type="dxa"/>
              </w:tblCellMar>
              <w:tblLook w:val="04A0" w:firstRow="1" w:lastRow="0" w:firstColumn="1" w:lastColumn="0" w:noHBand="0" w:noVBand="1"/>
            </w:tblPr>
            <w:tblGrid>
              <w:gridCol w:w="712"/>
              <w:gridCol w:w="8189"/>
            </w:tblGrid>
            <w:tr w:rsidR="00127CAC" w14:paraId="5C19A38F" w14:textId="77777777">
              <w:tc>
                <w:tcPr>
                  <w:tcW w:w="0" w:type="auto"/>
                  <w:tcBorders>
                    <w:top w:val="single" w:sz="6" w:space="0" w:color="FFFFFF"/>
                    <w:left w:val="single" w:sz="6" w:space="0" w:color="FFFFFF"/>
                    <w:bottom w:val="single" w:sz="6" w:space="0" w:color="FFFFFF"/>
                    <w:right w:val="single" w:sz="6" w:space="0" w:color="FFFFFF"/>
                  </w:tcBorders>
                  <w:tcMar>
                    <w:top w:w="30" w:type="dxa"/>
                    <w:left w:w="75" w:type="dxa"/>
                    <w:bottom w:w="30" w:type="dxa"/>
                    <w:right w:w="30" w:type="dxa"/>
                  </w:tcMar>
                  <w:hideMark/>
                </w:tcPr>
                <w:p w14:paraId="3EE3EC66" w14:textId="77777777" w:rsidR="00127CAC" w:rsidRDefault="00127CAC">
                  <w:pPr>
                    <w:spacing w:before="120" w:line="312" w:lineRule="atLeast"/>
                    <w:jc w:val="both"/>
                    <w:textAlignment w:val="baseline"/>
                    <w:rPr>
                      <w:rFonts w:ascii="inherit" w:hAnsi="inherit"/>
                    </w:rPr>
                  </w:pPr>
                  <w:r>
                    <w:rPr>
                      <w:rFonts w:ascii="inherit" w:hAnsi="inherit"/>
                    </w:rPr>
                    <w:t>(c)</w:t>
                  </w:r>
                </w:p>
              </w:tc>
              <w:tc>
                <w:tcPr>
                  <w:tcW w:w="0" w:type="auto"/>
                  <w:tcBorders>
                    <w:top w:val="single" w:sz="6" w:space="0" w:color="FFFFFF"/>
                    <w:left w:val="single" w:sz="6" w:space="0" w:color="FFFFFF"/>
                    <w:bottom w:val="single" w:sz="6" w:space="0" w:color="FFFFFF"/>
                    <w:right w:val="single" w:sz="6" w:space="0" w:color="FFFFFF"/>
                  </w:tcBorders>
                  <w:tcMar>
                    <w:top w:w="30" w:type="dxa"/>
                    <w:left w:w="75" w:type="dxa"/>
                    <w:bottom w:w="30" w:type="dxa"/>
                    <w:right w:w="30" w:type="dxa"/>
                  </w:tcMar>
                  <w:hideMark/>
                </w:tcPr>
                <w:p w14:paraId="48F0E1F7" w14:textId="77777777" w:rsidR="00127CAC" w:rsidRDefault="00127CAC">
                  <w:pPr>
                    <w:spacing w:before="120" w:line="312" w:lineRule="atLeast"/>
                    <w:jc w:val="both"/>
                    <w:textAlignment w:val="baseline"/>
                    <w:rPr>
                      <w:rFonts w:ascii="inherit" w:hAnsi="inherit"/>
                    </w:rPr>
                  </w:pPr>
                  <w:r>
                    <w:rPr>
                      <w:rFonts w:ascii="inherit" w:hAnsi="inherit"/>
                    </w:rPr>
                    <w:t>podnesena je pritužba tom nadzornom tijelu.</w:t>
                  </w:r>
                </w:p>
              </w:tc>
            </w:tr>
          </w:tbl>
          <w:p w14:paraId="5EA49531" w14:textId="77777777" w:rsidR="00127CAC" w:rsidRDefault="00127CAC">
            <w:pPr>
              <w:rPr>
                <w:rFonts w:ascii="inherit" w:eastAsia="Times New Roman" w:hAnsi="inherit"/>
                <w:color w:val="444444"/>
                <w:sz w:val="27"/>
                <w:szCs w:val="27"/>
              </w:rPr>
            </w:pPr>
          </w:p>
        </w:tc>
      </w:tr>
    </w:tbl>
    <w:p w14:paraId="6D8AE8C8" w14:textId="77777777" w:rsidR="00127CAC" w:rsidRDefault="00127CAC" w:rsidP="00127CAC">
      <w:pPr>
        <w:rPr>
          <w:rFonts w:eastAsia="Times New Roman"/>
          <w:vanish/>
        </w:rPr>
      </w:pPr>
    </w:p>
    <w:tbl>
      <w:tblPr>
        <w:tblW w:w="5000" w:type="pct"/>
        <w:tblBorders>
          <w:top w:val="single" w:sz="6" w:space="0" w:color="FFFFFF"/>
          <w:left w:val="single" w:sz="6" w:space="0" w:color="FFFFFF"/>
          <w:bottom w:val="single" w:sz="6" w:space="0" w:color="FFFFFF"/>
          <w:right w:val="single" w:sz="6" w:space="0" w:color="FFFFFF"/>
        </w:tblBorders>
        <w:shd w:val="clear" w:color="auto" w:fill="FFFFFF"/>
        <w:tblCellMar>
          <w:left w:w="0" w:type="dxa"/>
          <w:right w:w="0" w:type="dxa"/>
        </w:tblCellMar>
        <w:tblLook w:val="04A0" w:firstRow="1" w:lastRow="0" w:firstColumn="1" w:lastColumn="0" w:noHBand="0" w:noVBand="1"/>
      </w:tblPr>
      <w:tblGrid>
        <w:gridCol w:w="443"/>
        <w:gridCol w:w="9022"/>
      </w:tblGrid>
      <w:tr w:rsidR="00127CAC" w14:paraId="4E92BA30" w14:textId="77777777" w:rsidTr="00127CA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0511322D"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lastRenderedPageBreak/>
              <w:t>23.</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7FBEA303"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„prekogranična obrada” znači ili:</w:t>
            </w:r>
          </w:p>
          <w:tbl>
            <w:tblPr>
              <w:tblW w:w="5000" w:type="pct"/>
              <w:tblBorders>
                <w:top w:val="single" w:sz="6" w:space="0" w:color="FFFFFF"/>
                <w:left w:val="single" w:sz="6" w:space="0" w:color="FFFFFF"/>
                <w:bottom w:val="single" w:sz="6" w:space="0" w:color="FFFFFF"/>
                <w:right w:val="single" w:sz="6" w:space="0" w:color="FFFFFF"/>
              </w:tblBorders>
              <w:tblCellMar>
                <w:left w:w="0" w:type="dxa"/>
                <w:right w:w="0" w:type="dxa"/>
              </w:tblCellMar>
              <w:tblLook w:val="04A0" w:firstRow="1" w:lastRow="0" w:firstColumn="1" w:lastColumn="0" w:noHBand="0" w:noVBand="1"/>
            </w:tblPr>
            <w:tblGrid>
              <w:gridCol w:w="350"/>
              <w:gridCol w:w="8551"/>
            </w:tblGrid>
            <w:tr w:rsidR="00127CAC" w14:paraId="4E2FF1ED" w14:textId="77777777">
              <w:tc>
                <w:tcPr>
                  <w:tcW w:w="0" w:type="auto"/>
                  <w:tcBorders>
                    <w:top w:val="single" w:sz="6" w:space="0" w:color="FFFFFF"/>
                    <w:left w:val="single" w:sz="6" w:space="0" w:color="FFFFFF"/>
                    <w:bottom w:val="single" w:sz="6" w:space="0" w:color="FFFFFF"/>
                    <w:right w:val="single" w:sz="6" w:space="0" w:color="FFFFFF"/>
                  </w:tcBorders>
                  <w:tcMar>
                    <w:top w:w="30" w:type="dxa"/>
                    <w:left w:w="75" w:type="dxa"/>
                    <w:bottom w:w="30" w:type="dxa"/>
                    <w:right w:w="30" w:type="dxa"/>
                  </w:tcMar>
                  <w:hideMark/>
                </w:tcPr>
                <w:p w14:paraId="4F80B2E9" w14:textId="77777777" w:rsidR="00127CAC" w:rsidRDefault="00127CAC">
                  <w:pPr>
                    <w:spacing w:before="120" w:line="312" w:lineRule="atLeast"/>
                    <w:jc w:val="both"/>
                    <w:textAlignment w:val="baseline"/>
                    <w:rPr>
                      <w:rFonts w:ascii="inherit" w:hAnsi="inherit"/>
                    </w:rPr>
                  </w:pPr>
                  <w:r>
                    <w:rPr>
                      <w:rFonts w:ascii="inherit" w:hAnsi="inherit"/>
                    </w:rPr>
                    <w:t>(a)</w:t>
                  </w:r>
                </w:p>
              </w:tc>
              <w:tc>
                <w:tcPr>
                  <w:tcW w:w="0" w:type="auto"/>
                  <w:tcBorders>
                    <w:top w:val="single" w:sz="6" w:space="0" w:color="FFFFFF"/>
                    <w:left w:val="single" w:sz="6" w:space="0" w:color="FFFFFF"/>
                    <w:bottom w:val="single" w:sz="6" w:space="0" w:color="FFFFFF"/>
                    <w:right w:val="single" w:sz="6" w:space="0" w:color="FFFFFF"/>
                  </w:tcBorders>
                  <w:tcMar>
                    <w:top w:w="30" w:type="dxa"/>
                    <w:left w:w="75" w:type="dxa"/>
                    <w:bottom w:w="30" w:type="dxa"/>
                    <w:right w:w="30" w:type="dxa"/>
                  </w:tcMar>
                  <w:hideMark/>
                </w:tcPr>
                <w:p w14:paraId="175C6233" w14:textId="77777777" w:rsidR="00127CAC" w:rsidRDefault="00127CAC">
                  <w:pPr>
                    <w:spacing w:before="120" w:line="312" w:lineRule="atLeast"/>
                    <w:jc w:val="both"/>
                    <w:textAlignment w:val="baseline"/>
                    <w:rPr>
                      <w:rFonts w:ascii="inherit" w:hAnsi="inherit"/>
                    </w:rPr>
                  </w:pPr>
                  <w:r>
                    <w:rPr>
                      <w:rFonts w:ascii="inherit" w:hAnsi="inherit"/>
                    </w:rPr>
                    <w:t>obrada osobnih podataka koja se odvija u Uniji u kontekstu aktivnosti poslovnih nastana u više od jedne države članice voditelja obrade ili izvršitelja obrade, a voditelj obrade ili izvršitelj obrade ima poslovni nastan u više od jedne države članice; ili</w:t>
                  </w:r>
                </w:p>
              </w:tc>
            </w:tr>
          </w:tbl>
          <w:p w14:paraId="2061022B" w14:textId="77777777" w:rsidR="00127CAC" w:rsidRDefault="00127CAC">
            <w:pPr>
              <w:rPr>
                <w:rFonts w:ascii="inherit" w:eastAsia="Times New Roman" w:hAnsi="inherit"/>
                <w:vanish/>
                <w:color w:val="444444"/>
                <w:sz w:val="27"/>
                <w:szCs w:val="27"/>
              </w:rPr>
            </w:pPr>
          </w:p>
          <w:tbl>
            <w:tblPr>
              <w:tblW w:w="5000" w:type="pct"/>
              <w:tblBorders>
                <w:top w:val="single" w:sz="6" w:space="0" w:color="FFFFFF"/>
                <w:left w:val="single" w:sz="6" w:space="0" w:color="FFFFFF"/>
                <w:bottom w:val="single" w:sz="6" w:space="0" w:color="FFFFFF"/>
                <w:right w:val="single" w:sz="6" w:space="0" w:color="FFFFFF"/>
              </w:tblBorders>
              <w:tblCellMar>
                <w:left w:w="0" w:type="dxa"/>
                <w:right w:w="0" w:type="dxa"/>
              </w:tblCellMar>
              <w:tblLook w:val="04A0" w:firstRow="1" w:lastRow="0" w:firstColumn="1" w:lastColumn="0" w:noHBand="0" w:noVBand="1"/>
            </w:tblPr>
            <w:tblGrid>
              <w:gridCol w:w="362"/>
              <w:gridCol w:w="8539"/>
            </w:tblGrid>
            <w:tr w:rsidR="00127CAC" w14:paraId="11D67126" w14:textId="77777777">
              <w:tc>
                <w:tcPr>
                  <w:tcW w:w="0" w:type="auto"/>
                  <w:tcBorders>
                    <w:top w:val="single" w:sz="6" w:space="0" w:color="FFFFFF"/>
                    <w:left w:val="single" w:sz="6" w:space="0" w:color="FFFFFF"/>
                    <w:bottom w:val="single" w:sz="6" w:space="0" w:color="FFFFFF"/>
                    <w:right w:val="single" w:sz="6" w:space="0" w:color="FFFFFF"/>
                  </w:tcBorders>
                  <w:tcMar>
                    <w:top w:w="30" w:type="dxa"/>
                    <w:left w:w="75" w:type="dxa"/>
                    <w:bottom w:w="30" w:type="dxa"/>
                    <w:right w:w="30" w:type="dxa"/>
                  </w:tcMar>
                  <w:hideMark/>
                </w:tcPr>
                <w:p w14:paraId="449CE2C5" w14:textId="77777777" w:rsidR="00127CAC" w:rsidRDefault="00127CAC">
                  <w:pPr>
                    <w:spacing w:before="120" w:line="312" w:lineRule="atLeast"/>
                    <w:jc w:val="both"/>
                    <w:textAlignment w:val="baseline"/>
                    <w:rPr>
                      <w:rFonts w:ascii="inherit" w:hAnsi="inherit"/>
                    </w:rPr>
                  </w:pPr>
                  <w:r>
                    <w:rPr>
                      <w:rFonts w:ascii="inherit" w:hAnsi="inherit"/>
                    </w:rPr>
                    <w:t>(b)</w:t>
                  </w:r>
                </w:p>
              </w:tc>
              <w:tc>
                <w:tcPr>
                  <w:tcW w:w="0" w:type="auto"/>
                  <w:tcBorders>
                    <w:top w:val="single" w:sz="6" w:space="0" w:color="FFFFFF"/>
                    <w:left w:val="single" w:sz="6" w:space="0" w:color="FFFFFF"/>
                    <w:bottom w:val="single" w:sz="6" w:space="0" w:color="FFFFFF"/>
                    <w:right w:val="single" w:sz="6" w:space="0" w:color="FFFFFF"/>
                  </w:tcBorders>
                  <w:tcMar>
                    <w:top w:w="30" w:type="dxa"/>
                    <w:left w:w="75" w:type="dxa"/>
                    <w:bottom w:w="30" w:type="dxa"/>
                    <w:right w:w="30" w:type="dxa"/>
                  </w:tcMar>
                  <w:hideMark/>
                </w:tcPr>
                <w:p w14:paraId="51B46D6B" w14:textId="77777777" w:rsidR="00127CAC" w:rsidRDefault="00127CAC">
                  <w:pPr>
                    <w:spacing w:before="120" w:line="312" w:lineRule="atLeast"/>
                    <w:jc w:val="both"/>
                    <w:textAlignment w:val="baseline"/>
                    <w:rPr>
                      <w:rFonts w:ascii="inherit" w:hAnsi="inherit"/>
                    </w:rPr>
                  </w:pPr>
                  <w:r>
                    <w:rPr>
                      <w:rFonts w:ascii="inherit" w:hAnsi="inherit"/>
                    </w:rPr>
                    <w:t>obrada osobnih podataka koja se odvija u Uniji u kontekstu aktivnosti jedinog poslovnog nastana voditelja obrade ili izvršitelja obrade, ali koja bitno utječe ili je izgledno da će bitno utjecati na ispitanike u više od jedne države članice.</w:t>
                  </w:r>
                </w:p>
              </w:tc>
            </w:tr>
          </w:tbl>
          <w:p w14:paraId="6ABF7906" w14:textId="77777777" w:rsidR="00127CAC" w:rsidRDefault="00127CAC">
            <w:pPr>
              <w:rPr>
                <w:rFonts w:ascii="inherit" w:eastAsia="Times New Roman" w:hAnsi="inherit"/>
                <w:color w:val="444444"/>
                <w:sz w:val="27"/>
                <w:szCs w:val="27"/>
              </w:rPr>
            </w:pPr>
          </w:p>
        </w:tc>
      </w:tr>
    </w:tbl>
    <w:p w14:paraId="6DFDA990" w14:textId="77777777" w:rsidR="00127CAC" w:rsidRDefault="00127CAC" w:rsidP="00127CAC">
      <w:pPr>
        <w:rPr>
          <w:rFonts w:eastAsia="Times New Roman"/>
          <w:vanish/>
        </w:rPr>
      </w:pPr>
    </w:p>
    <w:tbl>
      <w:tblPr>
        <w:tblW w:w="5000" w:type="pct"/>
        <w:tblBorders>
          <w:top w:val="single" w:sz="6" w:space="0" w:color="FFFFFF"/>
          <w:left w:val="single" w:sz="6" w:space="0" w:color="FFFFFF"/>
          <w:bottom w:val="single" w:sz="6" w:space="0" w:color="FFFFFF"/>
          <w:right w:val="single" w:sz="6" w:space="0" w:color="FFFFFF"/>
        </w:tblBorders>
        <w:shd w:val="clear" w:color="auto" w:fill="FFFFFF"/>
        <w:tblCellMar>
          <w:left w:w="0" w:type="dxa"/>
          <w:right w:w="0" w:type="dxa"/>
        </w:tblCellMar>
        <w:tblLook w:val="04A0" w:firstRow="1" w:lastRow="0" w:firstColumn="1" w:lastColumn="0" w:noHBand="0" w:noVBand="1"/>
      </w:tblPr>
      <w:tblGrid>
        <w:gridCol w:w="443"/>
        <w:gridCol w:w="9022"/>
      </w:tblGrid>
      <w:tr w:rsidR="00127CAC" w14:paraId="316EE6FC" w14:textId="77777777" w:rsidTr="00127CA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375EE942"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24.</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4F274AD7"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„relevantni i obrazloženi prigovor” znači prigovor na nacrt odluke kao i na to je li došlo do kršenja ove Uredbe, ili je li djelovanje predviđeno u vezi s voditeljem obrade ili izvršiteljem obrade u skladu s ovom Uredbom, koji jasno pokazuje važnost rizika koje predstavlja nacrt odluke u pogledu temeljnih prava i sloboda ispitanika i, ako je primjenjivo, slobodnog protoka osobnih podataka unutar Unije;</w:t>
            </w:r>
          </w:p>
        </w:tc>
      </w:tr>
    </w:tbl>
    <w:p w14:paraId="06A012F7" w14:textId="77777777" w:rsidR="00127CAC" w:rsidRDefault="00127CAC" w:rsidP="00127CAC">
      <w:pPr>
        <w:rPr>
          <w:rFonts w:eastAsia="Times New Roman"/>
          <w:vanish/>
        </w:rPr>
      </w:pPr>
    </w:p>
    <w:tbl>
      <w:tblPr>
        <w:tblW w:w="5000" w:type="pct"/>
        <w:tblBorders>
          <w:top w:val="single" w:sz="6" w:space="0" w:color="FFFFFF"/>
          <w:left w:val="single" w:sz="6" w:space="0" w:color="FFFFFF"/>
          <w:bottom w:val="single" w:sz="6" w:space="0" w:color="FFFFFF"/>
          <w:right w:val="single" w:sz="6" w:space="0" w:color="FFFFFF"/>
        </w:tblBorders>
        <w:shd w:val="clear" w:color="auto" w:fill="FFFFFF"/>
        <w:tblCellMar>
          <w:left w:w="0" w:type="dxa"/>
          <w:right w:w="0" w:type="dxa"/>
        </w:tblCellMar>
        <w:tblLook w:val="04A0" w:firstRow="1" w:lastRow="0" w:firstColumn="1" w:lastColumn="0" w:noHBand="0" w:noVBand="1"/>
      </w:tblPr>
      <w:tblGrid>
        <w:gridCol w:w="443"/>
        <w:gridCol w:w="9022"/>
      </w:tblGrid>
      <w:tr w:rsidR="00127CAC" w14:paraId="4C9E4A6E" w14:textId="77777777" w:rsidTr="00127CA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460430CC"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25.</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29D0DC40" w14:textId="77777777" w:rsidR="00127CAC" w:rsidRDefault="00127CAC">
            <w:pPr>
              <w:spacing w:line="312" w:lineRule="atLeast"/>
              <w:jc w:val="both"/>
              <w:textAlignment w:val="baseline"/>
              <w:rPr>
                <w:rFonts w:ascii="inherit" w:hAnsi="inherit"/>
                <w:color w:val="444444"/>
                <w:sz w:val="27"/>
                <w:szCs w:val="27"/>
              </w:rPr>
            </w:pPr>
            <w:r>
              <w:rPr>
                <w:rFonts w:ascii="inherit" w:hAnsi="inherit"/>
                <w:color w:val="444444"/>
                <w:sz w:val="27"/>
                <w:szCs w:val="27"/>
              </w:rPr>
              <w:t>„usluga informacijskog društva” znači usluga kako je definirana člankom 1. stavkom 1. točkom 2. Direktive 2015/1535 Europskog parlamenta i Vijeća</w:t>
            </w:r>
            <w:hyperlink r:id="rId11" w:anchor="ntr19-L_2016119HR.01000101-E0019" w:history="1">
              <w:r>
                <w:rPr>
                  <w:rStyle w:val="Hyperlink"/>
                  <w:rFonts w:ascii="inherit" w:hAnsi="inherit"/>
                  <w:color w:val="800080"/>
                  <w:sz w:val="27"/>
                  <w:szCs w:val="27"/>
                  <w:bdr w:val="none" w:sz="0" w:space="0" w:color="auto" w:frame="1"/>
                </w:rPr>
                <w:t> (</w:t>
              </w:r>
              <w:r>
                <w:rPr>
                  <w:rStyle w:val="super"/>
                  <w:rFonts w:ascii="inherit" w:hAnsi="inherit"/>
                  <w:color w:val="800080"/>
                  <w:sz w:val="19"/>
                  <w:szCs w:val="19"/>
                  <w:bdr w:val="none" w:sz="0" w:space="0" w:color="auto" w:frame="1"/>
                  <w:vertAlign w:val="superscript"/>
                </w:rPr>
                <w:t>19</w:t>
              </w:r>
              <w:r>
                <w:rPr>
                  <w:rStyle w:val="Hyperlink"/>
                  <w:rFonts w:ascii="inherit" w:hAnsi="inherit"/>
                  <w:color w:val="800080"/>
                  <w:sz w:val="27"/>
                  <w:szCs w:val="27"/>
                  <w:bdr w:val="none" w:sz="0" w:space="0" w:color="auto" w:frame="1"/>
                </w:rPr>
                <w:t>)</w:t>
              </w:r>
            </w:hyperlink>
            <w:r>
              <w:rPr>
                <w:rFonts w:ascii="inherit" w:hAnsi="inherit"/>
                <w:color w:val="444444"/>
                <w:sz w:val="27"/>
                <w:szCs w:val="27"/>
              </w:rPr>
              <w:t>;</w:t>
            </w:r>
          </w:p>
        </w:tc>
      </w:tr>
    </w:tbl>
    <w:p w14:paraId="6F9A4D3A" w14:textId="77777777" w:rsidR="00127CAC" w:rsidRDefault="00127CAC" w:rsidP="00127CAC">
      <w:pPr>
        <w:rPr>
          <w:rFonts w:eastAsia="Times New Roman"/>
          <w:vanish/>
        </w:rPr>
      </w:pPr>
    </w:p>
    <w:tbl>
      <w:tblPr>
        <w:tblW w:w="5000" w:type="pct"/>
        <w:tblBorders>
          <w:top w:val="single" w:sz="6" w:space="0" w:color="FFFFFF"/>
          <w:left w:val="single" w:sz="6" w:space="0" w:color="FFFFFF"/>
          <w:bottom w:val="single" w:sz="6" w:space="0" w:color="FFFFFF"/>
          <w:right w:val="single" w:sz="6" w:space="0" w:color="FFFFFF"/>
        </w:tblBorders>
        <w:shd w:val="clear" w:color="auto" w:fill="FFFFFF"/>
        <w:tblCellMar>
          <w:left w:w="0" w:type="dxa"/>
          <w:right w:w="0" w:type="dxa"/>
        </w:tblCellMar>
        <w:tblLook w:val="04A0" w:firstRow="1" w:lastRow="0" w:firstColumn="1" w:lastColumn="0" w:noHBand="0" w:noVBand="1"/>
      </w:tblPr>
      <w:tblGrid>
        <w:gridCol w:w="443"/>
        <w:gridCol w:w="9022"/>
      </w:tblGrid>
      <w:tr w:rsidR="00127CAC" w14:paraId="49011498" w14:textId="77777777" w:rsidTr="00127CA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0D91A029"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26.</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14:paraId="26BA0290" w14:textId="77777777" w:rsidR="00127CAC" w:rsidRDefault="00127CAC">
            <w:pPr>
              <w:spacing w:before="120" w:line="312" w:lineRule="atLeast"/>
              <w:jc w:val="both"/>
              <w:textAlignment w:val="baseline"/>
              <w:rPr>
                <w:rFonts w:ascii="inherit" w:hAnsi="inherit"/>
                <w:color w:val="444444"/>
                <w:sz w:val="27"/>
                <w:szCs w:val="27"/>
              </w:rPr>
            </w:pPr>
            <w:r>
              <w:rPr>
                <w:rFonts w:ascii="inherit" w:hAnsi="inherit"/>
                <w:color w:val="444444"/>
                <w:sz w:val="27"/>
                <w:szCs w:val="27"/>
              </w:rPr>
              <w:t>„međunarodna organizacija” znači organizacija i njezina podređena tijela uređena međunarodnim javnim pravom ili bilo koje drugo tijelo koje su sporazumom ili na osnovi sporazuma osnovale dvije ili više zemalja.</w:t>
            </w:r>
          </w:p>
        </w:tc>
      </w:tr>
    </w:tbl>
    <w:p w14:paraId="2FD2343B" w14:textId="77777777" w:rsidR="00127CAC" w:rsidRPr="00127CAC" w:rsidRDefault="00127CAC">
      <w:pPr>
        <w:pStyle w:val="normal0"/>
        <w:spacing w:line="360" w:lineRule="auto"/>
        <w:rPr>
          <w:rFonts w:ascii="Roboto" w:eastAsia="Roboto" w:hAnsi="Roboto" w:cs="Roboto"/>
          <w:b/>
          <w:color w:val="222E52"/>
        </w:rPr>
      </w:pPr>
    </w:p>
    <w:p w14:paraId="51A7E26F" w14:textId="4180D9EC" w:rsidR="00701EED" w:rsidRPr="004C14D3" w:rsidRDefault="00AE4FFD">
      <w:pPr>
        <w:pStyle w:val="normal0"/>
        <w:spacing w:line="360" w:lineRule="auto"/>
        <w:rPr>
          <w:rFonts w:ascii="Roboto" w:eastAsia="Roboto" w:hAnsi="Roboto" w:cs="Roboto"/>
          <w:b/>
          <w:color w:val="222E52"/>
          <w:sz w:val="36"/>
          <w:szCs w:val="36"/>
        </w:rPr>
      </w:pPr>
      <w:r>
        <w:rPr>
          <w:rFonts w:ascii="Roboto" w:eastAsia="Roboto" w:hAnsi="Roboto" w:cs="Roboto"/>
          <w:b/>
          <w:color w:val="222E52"/>
          <w:sz w:val="36"/>
          <w:szCs w:val="36"/>
        </w:rPr>
        <w:t>Kontakt</w:t>
      </w:r>
      <w:bookmarkStart w:id="0" w:name="_GoBack"/>
      <w:bookmarkEnd w:id="0"/>
    </w:p>
    <w:p w14:paraId="30A6A0A8" w14:textId="77777777" w:rsidR="00701EED" w:rsidRDefault="00AE4FFD">
      <w:pPr>
        <w:pStyle w:val="normal0"/>
        <w:spacing w:line="360" w:lineRule="auto"/>
      </w:pPr>
      <w:r>
        <w:t>Ana Keglović Horvat</w:t>
      </w:r>
    </w:p>
    <w:p w14:paraId="036E08D4" w14:textId="77777777" w:rsidR="00701EED" w:rsidRDefault="00AE4FFD">
      <w:pPr>
        <w:pStyle w:val="normal0"/>
        <w:spacing w:line="360" w:lineRule="auto"/>
      </w:pPr>
      <w:r>
        <w:t>mob. 091/544 54 58</w:t>
      </w:r>
    </w:p>
    <w:p w14:paraId="2F555E8B" w14:textId="47BC71FB" w:rsidR="00701EED" w:rsidRDefault="00AE4FFD">
      <w:pPr>
        <w:pStyle w:val="normal0"/>
        <w:spacing w:line="360" w:lineRule="auto"/>
      </w:pPr>
      <w:r>
        <w:t xml:space="preserve">mail: </w:t>
      </w:r>
      <w:hyperlink r:id="rId12" w:history="1">
        <w:r w:rsidR="00DE350F" w:rsidRPr="00B75C04">
          <w:rPr>
            <w:rStyle w:val="Hyperlink"/>
          </w:rPr>
          <w:t>ana@akhconsulting.hr</w:t>
        </w:r>
      </w:hyperlink>
      <w:r w:rsidR="00DE350F">
        <w:t xml:space="preserve"> </w:t>
      </w:r>
    </w:p>
    <w:p w14:paraId="7918D6CE" w14:textId="77777777" w:rsidR="00701EED" w:rsidRDefault="00AE4FFD">
      <w:pPr>
        <w:pStyle w:val="normal0"/>
        <w:spacing w:line="360" w:lineRule="auto"/>
        <w:rPr>
          <w:color w:val="1155CC"/>
          <w:u w:val="single"/>
        </w:rPr>
      </w:pPr>
      <w:r>
        <w:t>web:</w:t>
      </w:r>
      <w:hyperlink r:id="rId13">
        <w:r>
          <w:t xml:space="preserve"> </w:t>
        </w:r>
      </w:hyperlink>
      <w:r>
        <w:fldChar w:fldCharType="begin"/>
      </w:r>
      <w:r>
        <w:instrText xml:space="preserve"> HYPERLINK "http://www.akhconsulting.hr" </w:instrText>
      </w:r>
      <w:r>
        <w:fldChar w:fldCharType="separate"/>
      </w:r>
      <w:r>
        <w:rPr>
          <w:color w:val="1155CC"/>
          <w:u w:val="single"/>
        </w:rPr>
        <w:t>www.akhconsulting.hr</w:t>
      </w:r>
    </w:p>
    <w:p w14:paraId="7575CF4A" w14:textId="1D68585B" w:rsidR="003E195F" w:rsidRDefault="00AE4FFD" w:rsidP="004C14D3">
      <w:pPr>
        <w:pStyle w:val="normal0"/>
        <w:spacing w:line="360" w:lineRule="auto"/>
      </w:pPr>
      <w:r>
        <w:fldChar w:fldCharType="end"/>
      </w:r>
    </w:p>
    <w:p w14:paraId="523F2FC3" w14:textId="77777777" w:rsidR="00701EED" w:rsidRDefault="00127CAC">
      <w:pPr>
        <w:pStyle w:val="normal0"/>
      </w:pPr>
      <w:r>
        <w:pict w14:anchorId="4004AA43">
          <v:rect id="_x0000_i1026" style="width:0;height:1.5pt" o:hralign="center" o:hrstd="t" o:hr="t" fillcolor="#a0a0a0" stroked="f"/>
        </w:pict>
      </w:r>
    </w:p>
    <w:p w14:paraId="5D183EA1" w14:textId="77777777" w:rsidR="00701EED" w:rsidRDefault="00AE4FFD">
      <w:pPr>
        <w:pStyle w:val="Heading4"/>
        <w:keepNext w:val="0"/>
        <w:keepLines w:val="0"/>
        <w:spacing w:before="240" w:after="40"/>
        <w:jc w:val="both"/>
      </w:pPr>
      <w:bookmarkStart w:id="1" w:name="_awa7y37ba62i" w:colFirst="0" w:colLast="0"/>
      <w:bookmarkEnd w:id="1"/>
      <w:r>
        <w:rPr>
          <w:rFonts w:ascii="Roboto" w:eastAsia="Roboto" w:hAnsi="Roboto" w:cs="Roboto"/>
          <w:color w:val="999999"/>
          <w:sz w:val="16"/>
          <w:szCs w:val="16"/>
        </w:rPr>
        <w:t>Lude ribe d.o.o. za savjetovanje i usluge, Prisojnička 13, 10 090 Zagreb, Hrvatska I tel/fax +385(0) 1 34 50 600 I mob +385 91 544 5458 I kontakt@luderibe.hr I MBS: 080788234 I OIB: 44700736820 I Broj računa: IBAN HR8624020061100620620 kod Erste &amp; Steiermarkische bank d.d., Rijeka I Temeljni kapital: 20.000,00 kn uplaćen u cijelosti I Subjekt je upisan kod Trgovačkog suda u Zagrebu, br. rješenja: Tt-12/1529-2. I Član uprave: Ana Keglović Horvat</w:t>
      </w:r>
    </w:p>
    <w:sectPr w:rsidR="00701EED">
      <w:headerReference w:type="default" r:id="rId14"/>
      <w:footerReference w:type="default" r:id="rId15"/>
      <w:pgSz w:w="12240" w:h="15840"/>
      <w:pgMar w:top="1440" w:right="1440" w:bottom="1440" w:left="1440" w:header="0" w:footer="720" w:gutter="0"/>
      <w:pgNumType w:start="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2D877B" w14:textId="77777777" w:rsidR="00D36FC6" w:rsidRDefault="00D36FC6">
      <w:pPr>
        <w:spacing w:line="240" w:lineRule="auto"/>
      </w:pPr>
      <w:r>
        <w:separator/>
      </w:r>
    </w:p>
  </w:endnote>
  <w:endnote w:type="continuationSeparator" w:id="0">
    <w:p w14:paraId="0941FCBF" w14:textId="77777777" w:rsidR="00D36FC6" w:rsidRDefault="00D36FC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Roboto">
    <w:altName w:val="Times New Roman"/>
    <w:charset w:val="00"/>
    <w:family w:val="auto"/>
    <w:pitch w:val="default"/>
  </w:font>
  <w:font w:name="inherit">
    <w:altName w:val="Times New Roman"/>
    <w:panose1 w:val="00000000000000000000"/>
    <w:charset w:val="00"/>
    <w:family w:val="roman"/>
    <w:notTrueType/>
    <w:pitch w:val="default"/>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22FF8D" w14:textId="77777777" w:rsidR="00D36FC6" w:rsidRDefault="00D36FC6">
    <w:pPr>
      <w:pStyle w:val="normal0"/>
      <w:jc w:val="right"/>
    </w:pPr>
    <w:r>
      <w:fldChar w:fldCharType="begin"/>
    </w:r>
    <w:r>
      <w:instrText>PAGE</w:instrText>
    </w:r>
    <w:r>
      <w:fldChar w:fldCharType="separate"/>
    </w:r>
    <w:r w:rsidR="00127CAC">
      <w:rPr>
        <w:noProof/>
      </w:rPr>
      <w:t>3</w:t>
    </w:r>
    <w:r>
      <w:fldChar w:fldCharType="end"/>
    </w:r>
  </w:p>
  <w:p w14:paraId="6DB289C1" w14:textId="77777777" w:rsidR="00D36FC6" w:rsidRDefault="00D36FC6">
    <w:pPr>
      <w:pStyle w:val="normal0"/>
      <w:ind w:left="-1440"/>
      <w:jc w:val="right"/>
    </w:pPr>
    <w:r>
      <w:rPr>
        <w:noProof/>
        <w:lang w:val="en-US"/>
      </w:rPr>
      <w:drawing>
        <wp:inline distT="114300" distB="114300" distL="114300" distR="114300" wp14:anchorId="2AFAEE2A" wp14:editId="778F90C1">
          <wp:extent cx="7786688" cy="333375"/>
          <wp:effectExtent l="0" t="0" r="0" b="0"/>
          <wp:docPr id="8"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1"/>
                  <a:srcRect/>
                  <a:stretch>
                    <a:fillRect/>
                  </a:stretch>
                </pic:blipFill>
                <pic:spPr>
                  <a:xfrm>
                    <a:off x="0" y="0"/>
                    <a:ext cx="7786688" cy="333375"/>
                  </a:xfrm>
                  <a:prstGeom prst="rect">
                    <a:avLst/>
                  </a:prstGeom>
                  <a:ln/>
                </pic:spPr>
              </pic:pic>
            </a:graphicData>
          </a:graphic>
        </wp:inline>
      </w:drawing>
    </w:r>
  </w:p>
  <w:p w14:paraId="755BA087" w14:textId="77777777" w:rsidR="00D36FC6" w:rsidRDefault="00D36FC6">
    <w:pPr>
      <w:pStyle w:val="normal0"/>
      <w:jc w:val="center"/>
    </w:pPr>
    <w:r>
      <w:t>www.akhconsulting.hr   I  e-mail: info@akhconsulting.hr  I mob: +385 (0) 91 544 54 58</w:t>
    </w:r>
  </w:p>
  <w:p w14:paraId="572A5F24" w14:textId="77777777" w:rsidR="00D36FC6" w:rsidRDefault="00D36FC6">
    <w:pPr>
      <w:pStyle w:val="normal0"/>
      <w:jc w:val="cen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0493C0" w14:textId="77777777" w:rsidR="00D36FC6" w:rsidRDefault="00D36FC6">
      <w:pPr>
        <w:spacing w:line="240" w:lineRule="auto"/>
      </w:pPr>
      <w:r>
        <w:separator/>
      </w:r>
    </w:p>
  </w:footnote>
  <w:footnote w:type="continuationSeparator" w:id="0">
    <w:p w14:paraId="30D33BE4" w14:textId="77777777" w:rsidR="00D36FC6" w:rsidRDefault="00D36FC6">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5B9FC9" w14:textId="77777777" w:rsidR="00127CAC" w:rsidRDefault="00D36FC6">
    <w:pPr>
      <w:pStyle w:val="normal0"/>
      <w:ind w:left="-1440"/>
    </w:pPr>
    <w:r>
      <w:t xml:space="preserve">                                                       </w:t>
    </w:r>
  </w:p>
  <w:p w14:paraId="19E74517" w14:textId="439A9B37" w:rsidR="00D36FC6" w:rsidRDefault="00127CAC" w:rsidP="00127CAC">
    <w:pPr>
      <w:pStyle w:val="normal0"/>
      <w:ind w:left="-1440"/>
      <w:jc w:val="center"/>
    </w:pPr>
    <w:r>
      <w:t xml:space="preserve">         </w:t>
    </w:r>
    <w:r w:rsidR="00D36FC6">
      <w:rPr>
        <w:noProof/>
        <w:lang w:val="en-US"/>
      </w:rPr>
      <w:drawing>
        <wp:inline distT="114300" distB="114300" distL="114300" distR="114300" wp14:anchorId="0355FABC" wp14:editId="1480A989">
          <wp:extent cx="3076575" cy="561975"/>
          <wp:effectExtent l="0" t="0" r="0" b="0"/>
          <wp:docPr id="6"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1"/>
                  <a:srcRect/>
                  <a:stretch>
                    <a:fillRect/>
                  </a:stretch>
                </pic:blipFill>
                <pic:spPr>
                  <a:xfrm>
                    <a:off x="0" y="0"/>
                    <a:ext cx="3076575" cy="561975"/>
                  </a:xfrm>
                  <a:prstGeom prst="rect">
                    <a:avLst/>
                  </a:prstGeom>
                  <a:ln/>
                </pic:spPr>
              </pic:pic>
            </a:graphicData>
          </a:graphic>
        </wp:inline>
      </w:drawing>
    </w:r>
  </w:p>
  <w:p w14:paraId="58524C2F" w14:textId="77777777" w:rsidR="00D36FC6" w:rsidRDefault="00D36FC6">
    <w:pPr>
      <w:pStyle w:val="normal0"/>
      <w:ind w:left="-1440" w:firstLine="720"/>
      <w:rPr>
        <w:rFonts w:ascii="Roboto" w:eastAsia="Roboto" w:hAnsi="Roboto" w:cs="Roboto"/>
        <w:b/>
        <w:sz w:val="36"/>
        <w:szCs w:val="36"/>
      </w:rPr>
    </w:pPr>
    <w:r>
      <w:t xml:space="preserve">   </w:t>
    </w:r>
    <w:r>
      <w:tab/>
    </w:r>
    <w:r>
      <w:rPr>
        <w:rFonts w:ascii="Roboto" w:eastAsia="Roboto" w:hAnsi="Roboto" w:cs="Roboto"/>
        <w:b/>
        <w:sz w:val="36"/>
        <w:szCs w:val="36"/>
      </w:rPr>
      <w:tab/>
      <w:t xml:space="preserve">                           </w:t>
    </w:r>
    <w:r>
      <w:rPr>
        <w:rFonts w:ascii="Roboto" w:eastAsia="Roboto" w:hAnsi="Roboto" w:cs="Roboto"/>
        <w:b/>
        <w:sz w:val="36"/>
        <w:szCs w:val="36"/>
      </w:rPr>
      <w:t>Ako kažem - hoću!</w:t>
    </w:r>
  </w:p>
  <w:p w14:paraId="68419631" w14:textId="77777777" w:rsidR="00D36FC6" w:rsidRDefault="00D36FC6">
    <w:pPr>
      <w:pStyle w:val="normal0"/>
      <w:ind w:left="-1440"/>
      <w:rPr>
        <w:rFonts w:ascii="Roboto" w:eastAsia="Roboto" w:hAnsi="Roboto" w:cs="Roboto"/>
        <w:b/>
        <w:sz w:val="36"/>
        <w:szCs w:val="36"/>
      </w:rPr>
    </w:pPr>
    <w:r>
      <w:rPr>
        <w:rFonts w:ascii="Roboto" w:eastAsia="Roboto" w:hAnsi="Roboto" w:cs="Roboto"/>
        <w:b/>
        <w:noProof/>
        <w:sz w:val="36"/>
        <w:szCs w:val="36"/>
        <w:lang w:val="en-US"/>
      </w:rPr>
      <w:drawing>
        <wp:inline distT="114300" distB="114300" distL="114300" distR="114300" wp14:anchorId="26F498D4" wp14:editId="1097CF5D">
          <wp:extent cx="7777163" cy="333375"/>
          <wp:effectExtent l="0" t="0" r="0" b="0"/>
          <wp:docPr id="14" name="image31.png"/>
          <wp:cNvGraphicFramePr/>
          <a:graphic xmlns:a="http://schemas.openxmlformats.org/drawingml/2006/main">
            <a:graphicData uri="http://schemas.openxmlformats.org/drawingml/2006/picture">
              <pic:pic xmlns:pic="http://schemas.openxmlformats.org/drawingml/2006/picture">
                <pic:nvPicPr>
                  <pic:cNvPr id="0" name="image31.png"/>
                  <pic:cNvPicPr preferRelativeResize="0"/>
                </pic:nvPicPr>
                <pic:blipFill>
                  <a:blip r:embed="rId2"/>
                  <a:srcRect/>
                  <a:stretch>
                    <a:fillRect/>
                  </a:stretch>
                </pic:blipFill>
                <pic:spPr>
                  <a:xfrm>
                    <a:off x="0" y="0"/>
                    <a:ext cx="7777163" cy="333375"/>
                  </a:xfrm>
                  <a:prstGeom prst="rect">
                    <a:avLst/>
                  </a:prstGeom>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8E7294"/>
    <w:multiLevelType w:val="multilevel"/>
    <w:tmpl w:val="C4CE86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64B8355E"/>
    <w:multiLevelType w:val="multilevel"/>
    <w:tmpl w:val="06FAF9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nsid w:val="66E51FA1"/>
    <w:multiLevelType w:val="multilevel"/>
    <w:tmpl w:val="06FAF9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nsid w:val="6C402981"/>
    <w:multiLevelType w:val="hybridMultilevel"/>
    <w:tmpl w:val="CB901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701EED"/>
    <w:rsid w:val="0009641E"/>
    <w:rsid w:val="000F3BBD"/>
    <w:rsid w:val="00127CAC"/>
    <w:rsid w:val="00134C15"/>
    <w:rsid w:val="00136B80"/>
    <w:rsid w:val="00180A37"/>
    <w:rsid w:val="00225CC9"/>
    <w:rsid w:val="00253BF3"/>
    <w:rsid w:val="002711D2"/>
    <w:rsid w:val="002C2A2D"/>
    <w:rsid w:val="002D7E9B"/>
    <w:rsid w:val="002F2078"/>
    <w:rsid w:val="002F64D5"/>
    <w:rsid w:val="00340ADC"/>
    <w:rsid w:val="00353833"/>
    <w:rsid w:val="00365CAB"/>
    <w:rsid w:val="00365E36"/>
    <w:rsid w:val="00370CAC"/>
    <w:rsid w:val="003E195F"/>
    <w:rsid w:val="0043600F"/>
    <w:rsid w:val="004C14D3"/>
    <w:rsid w:val="00522472"/>
    <w:rsid w:val="00543BC8"/>
    <w:rsid w:val="005564C4"/>
    <w:rsid w:val="00701EED"/>
    <w:rsid w:val="0075595D"/>
    <w:rsid w:val="007A7F7B"/>
    <w:rsid w:val="007C1820"/>
    <w:rsid w:val="007C7AB5"/>
    <w:rsid w:val="00824D8D"/>
    <w:rsid w:val="008C38F5"/>
    <w:rsid w:val="00961A7D"/>
    <w:rsid w:val="00965C79"/>
    <w:rsid w:val="00993A77"/>
    <w:rsid w:val="009C1EAE"/>
    <w:rsid w:val="009D2A1C"/>
    <w:rsid w:val="009D4D15"/>
    <w:rsid w:val="009E59FA"/>
    <w:rsid w:val="00AA7A28"/>
    <w:rsid w:val="00AE4FFD"/>
    <w:rsid w:val="00BB53AE"/>
    <w:rsid w:val="00BC0A75"/>
    <w:rsid w:val="00BD6552"/>
    <w:rsid w:val="00C134CC"/>
    <w:rsid w:val="00C31AF9"/>
    <w:rsid w:val="00C4304D"/>
    <w:rsid w:val="00C4586B"/>
    <w:rsid w:val="00C80474"/>
    <w:rsid w:val="00CF3BC6"/>
    <w:rsid w:val="00D15864"/>
    <w:rsid w:val="00D36FC6"/>
    <w:rsid w:val="00D67840"/>
    <w:rsid w:val="00D946EF"/>
    <w:rsid w:val="00D94E32"/>
    <w:rsid w:val="00DA2520"/>
    <w:rsid w:val="00DB1200"/>
    <w:rsid w:val="00DE350F"/>
    <w:rsid w:val="00DF4D9B"/>
    <w:rsid w:val="00E02FDD"/>
    <w:rsid w:val="00E27670"/>
    <w:rsid w:val="00E35214"/>
    <w:rsid w:val="00E809E4"/>
    <w:rsid w:val="00EA562D"/>
    <w:rsid w:val="00FA5559"/>
    <w:rsid w:val="00FC7B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0"/>
    <o:shapelayout v:ext="edit">
      <o:idmap v:ext="edit" data="1"/>
    </o:shapelayout>
  </w:shapeDefaults>
  <w:decimalSymbol w:val=","/>
  <w:listSeparator w:val=";"/>
  <w14:docId w14:val="7DC8B3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AE4FFD"/>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E4FFD"/>
    <w:rPr>
      <w:rFonts w:ascii="Lucida Grande" w:hAnsi="Lucida Grande" w:cs="Lucida Grande"/>
      <w:sz w:val="18"/>
      <w:szCs w:val="18"/>
    </w:rPr>
  </w:style>
  <w:style w:type="character" w:styleId="Hyperlink">
    <w:name w:val="Hyperlink"/>
    <w:basedOn w:val="DefaultParagraphFont"/>
    <w:uiPriority w:val="99"/>
    <w:unhideWhenUsed/>
    <w:rsid w:val="00DE350F"/>
    <w:rPr>
      <w:color w:val="0000FF" w:themeColor="hyperlink"/>
      <w:u w:val="single"/>
    </w:rPr>
  </w:style>
  <w:style w:type="table" w:styleId="TableGrid">
    <w:name w:val="Table Grid"/>
    <w:basedOn w:val="TableNormal"/>
    <w:uiPriority w:val="59"/>
    <w:rsid w:val="00FC7B28"/>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9D4D15"/>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ti-art">
    <w:name w:val="ti-art"/>
    <w:basedOn w:val="Normal"/>
    <w:rsid w:val="00127CAC"/>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hAnsi="Times New Roman" w:cs="Times New Roman"/>
      <w:color w:val="auto"/>
      <w:sz w:val="20"/>
      <w:szCs w:val="20"/>
      <w:lang w:val="en-US"/>
    </w:rPr>
  </w:style>
  <w:style w:type="paragraph" w:customStyle="1" w:styleId="sti-art">
    <w:name w:val="sti-art"/>
    <w:basedOn w:val="Normal"/>
    <w:rsid w:val="00127CAC"/>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hAnsi="Times New Roman" w:cs="Times New Roman"/>
      <w:color w:val="auto"/>
      <w:sz w:val="20"/>
      <w:szCs w:val="20"/>
      <w:lang w:val="en-US"/>
    </w:rPr>
  </w:style>
  <w:style w:type="character" w:customStyle="1" w:styleId="super">
    <w:name w:val="super"/>
    <w:basedOn w:val="DefaultParagraphFont"/>
    <w:rsid w:val="00127CAC"/>
  </w:style>
  <w:style w:type="paragraph" w:styleId="Header">
    <w:name w:val="header"/>
    <w:basedOn w:val="Normal"/>
    <w:link w:val="HeaderChar"/>
    <w:uiPriority w:val="99"/>
    <w:unhideWhenUsed/>
    <w:rsid w:val="00127CAC"/>
    <w:pPr>
      <w:tabs>
        <w:tab w:val="center" w:pos="4320"/>
        <w:tab w:val="right" w:pos="8640"/>
      </w:tabs>
      <w:spacing w:line="240" w:lineRule="auto"/>
    </w:pPr>
  </w:style>
  <w:style w:type="character" w:customStyle="1" w:styleId="HeaderChar">
    <w:name w:val="Header Char"/>
    <w:basedOn w:val="DefaultParagraphFont"/>
    <w:link w:val="Header"/>
    <w:uiPriority w:val="99"/>
    <w:rsid w:val="00127CAC"/>
  </w:style>
  <w:style w:type="paragraph" w:styleId="Footer">
    <w:name w:val="footer"/>
    <w:basedOn w:val="Normal"/>
    <w:link w:val="FooterChar"/>
    <w:uiPriority w:val="99"/>
    <w:unhideWhenUsed/>
    <w:rsid w:val="00127CAC"/>
    <w:pPr>
      <w:tabs>
        <w:tab w:val="center" w:pos="4320"/>
        <w:tab w:val="right" w:pos="8640"/>
      </w:tabs>
      <w:spacing w:line="240" w:lineRule="auto"/>
    </w:pPr>
  </w:style>
  <w:style w:type="character" w:customStyle="1" w:styleId="FooterChar">
    <w:name w:val="Footer Char"/>
    <w:basedOn w:val="DefaultParagraphFont"/>
    <w:link w:val="Footer"/>
    <w:uiPriority w:val="99"/>
    <w:rsid w:val="00127CAC"/>
  </w:style>
  <w:style w:type="paragraph" w:customStyle="1" w:styleId="doc-ti">
    <w:name w:val="doc-ti"/>
    <w:basedOn w:val="Normal"/>
    <w:rsid w:val="00127CAC"/>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hAnsi="Times New Roman" w:cs="Times New Roman"/>
      <w:color w:val="auto"/>
      <w:sz w:val="20"/>
      <w:szCs w:val="20"/>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AE4FFD"/>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E4FFD"/>
    <w:rPr>
      <w:rFonts w:ascii="Lucida Grande" w:hAnsi="Lucida Grande" w:cs="Lucida Grande"/>
      <w:sz w:val="18"/>
      <w:szCs w:val="18"/>
    </w:rPr>
  </w:style>
  <w:style w:type="character" w:styleId="Hyperlink">
    <w:name w:val="Hyperlink"/>
    <w:basedOn w:val="DefaultParagraphFont"/>
    <w:uiPriority w:val="99"/>
    <w:unhideWhenUsed/>
    <w:rsid w:val="00DE350F"/>
    <w:rPr>
      <w:color w:val="0000FF" w:themeColor="hyperlink"/>
      <w:u w:val="single"/>
    </w:rPr>
  </w:style>
  <w:style w:type="table" w:styleId="TableGrid">
    <w:name w:val="Table Grid"/>
    <w:basedOn w:val="TableNormal"/>
    <w:uiPriority w:val="59"/>
    <w:rsid w:val="00FC7B28"/>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9D4D15"/>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ti-art">
    <w:name w:val="ti-art"/>
    <w:basedOn w:val="Normal"/>
    <w:rsid w:val="00127CAC"/>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hAnsi="Times New Roman" w:cs="Times New Roman"/>
      <w:color w:val="auto"/>
      <w:sz w:val="20"/>
      <w:szCs w:val="20"/>
      <w:lang w:val="en-US"/>
    </w:rPr>
  </w:style>
  <w:style w:type="paragraph" w:customStyle="1" w:styleId="sti-art">
    <w:name w:val="sti-art"/>
    <w:basedOn w:val="Normal"/>
    <w:rsid w:val="00127CAC"/>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hAnsi="Times New Roman" w:cs="Times New Roman"/>
      <w:color w:val="auto"/>
      <w:sz w:val="20"/>
      <w:szCs w:val="20"/>
      <w:lang w:val="en-US"/>
    </w:rPr>
  </w:style>
  <w:style w:type="character" w:customStyle="1" w:styleId="super">
    <w:name w:val="super"/>
    <w:basedOn w:val="DefaultParagraphFont"/>
    <w:rsid w:val="00127CAC"/>
  </w:style>
  <w:style w:type="paragraph" w:styleId="Header">
    <w:name w:val="header"/>
    <w:basedOn w:val="Normal"/>
    <w:link w:val="HeaderChar"/>
    <w:uiPriority w:val="99"/>
    <w:unhideWhenUsed/>
    <w:rsid w:val="00127CAC"/>
    <w:pPr>
      <w:tabs>
        <w:tab w:val="center" w:pos="4320"/>
        <w:tab w:val="right" w:pos="8640"/>
      </w:tabs>
      <w:spacing w:line="240" w:lineRule="auto"/>
    </w:pPr>
  </w:style>
  <w:style w:type="character" w:customStyle="1" w:styleId="HeaderChar">
    <w:name w:val="Header Char"/>
    <w:basedOn w:val="DefaultParagraphFont"/>
    <w:link w:val="Header"/>
    <w:uiPriority w:val="99"/>
    <w:rsid w:val="00127CAC"/>
  </w:style>
  <w:style w:type="paragraph" w:styleId="Footer">
    <w:name w:val="footer"/>
    <w:basedOn w:val="Normal"/>
    <w:link w:val="FooterChar"/>
    <w:uiPriority w:val="99"/>
    <w:unhideWhenUsed/>
    <w:rsid w:val="00127CAC"/>
    <w:pPr>
      <w:tabs>
        <w:tab w:val="center" w:pos="4320"/>
        <w:tab w:val="right" w:pos="8640"/>
      </w:tabs>
      <w:spacing w:line="240" w:lineRule="auto"/>
    </w:pPr>
  </w:style>
  <w:style w:type="character" w:customStyle="1" w:styleId="FooterChar">
    <w:name w:val="Footer Char"/>
    <w:basedOn w:val="DefaultParagraphFont"/>
    <w:link w:val="Footer"/>
    <w:uiPriority w:val="99"/>
    <w:rsid w:val="00127CAC"/>
  </w:style>
  <w:style w:type="paragraph" w:customStyle="1" w:styleId="doc-ti">
    <w:name w:val="doc-ti"/>
    <w:basedOn w:val="Normal"/>
    <w:rsid w:val="00127CAC"/>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hAnsi="Times New Roman" w:cs="Times New Roman"/>
      <w:color w:val="auto"/>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453949">
      <w:bodyDiv w:val="1"/>
      <w:marLeft w:val="0"/>
      <w:marRight w:val="0"/>
      <w:marTop w:val="0"/>
      <w:marBottom w:val="0"/>
      <w:divBdr>
        <w:top w:val="none" w:sz="0" w:space="0" w:color="auto"/>
        <w:left w:val="none" w:sz="0" w:space="0" w:color="auto"/>
        <w:bottom w:val="none" w:sz="0" w:space="0" w:color="auto"/>
        <w:right w:val="none" w:sz="0" w:space="0" w:color="auto"/>
      </w:divBdr>
    </w:div>
    <w:div w:id="515463957">
      <w:bodyDiv w:val="1"/>
      <w:marLeft w:val="0"/>
      <w:marRight w:val="0"/>
      <w:marTop w:val="0"/>
      <w:marBottom w:val="0"/>
      <w:divBdr>
        <w:top w:val="none" w:sz="0" w:space="0" w:color="auto"/>
        <w:left w:val="none" w:sz="0" w:space="0" w:color="auto"/>
        <w:bottom w:val="none" w:sz="0" w:space="0" w:color="auto"/>
        <w:right w:val="none" w:sz="0" w:space="0" w:color="auto"/>
      </w:divBdr>
    </w:div>
    <w:div w:id="623537475">
      <w:bodyDiv w:val="1"/>
      <w:marLeft w:val="0"/>
      <w:marRight w:val="0"/>
      <w:marTop w:val="0"/>
      <w:marBottom w:val="0"/>
      <w:divBdr>
        <w:top w:val="none" w:sz="0" w:space="0" w:color="auto"/>
        <w:left w:val="none" w:sz="0" w:space="0" w:color="auto"/>
        <w:bottom w:val="none" w:sz="0" w:space="0" w:color="auto"/>
        <w:right w:val="none" w:sz="0" w:space="0" w:color="auto"/>
      </w:divBdr>
    </w:div>
    <w:div w:id="697775469">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eur-lex.europa.eu/legal-content/HR/TXT/?uri=celex%3A32016R0679" TargetMode="External"/><Relationship Id="rId12" Type="http://schemas.openxmlformats.org/officeDocument/2006/relationships/hyperlink" Target="mailto:ana@akhconsulting.hr" TargetMode="External"/><Relationship Id="rId13" Type="http://schemas.openxmlformats.org/officeDocument/2006/relationships/hyperlink" Target="http://www.akhconsulting.hr" TargetMode="External"/><Relationship Id="rId14" Type="http://schemas.openxmlformats.org/officeDocument/2006/relationships/header" Target="header1.xml"/><Relationship Id="rId15" Type="http://schemas.openxmlformats.org/officeDocument/2006/relationships/footer" Target="foot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 Id="rId9" Type="http://schemas.openxmlformats.org/officeDocument/2006/relationships/image" Target="media/image2.png"/><Relationship Id="rId10"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6</Pages>
  <Words>1442</Words>
  <Characters>8226</Characters>
  <Application>Microsoft Macintosh Word</Application>
  <DocSecurity>0</DocSecurity>
  <Lines>68</Lines>
  <Paragraphs>19</Paragraphs>
  <ScaleCrop>false</ScaleCrop>
  <Company>Lude ribe</Company>
  <LinksUpToDate>false</LinksUpToDate>
  <CharactersWithSpaces>9649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Ana</cp:lastModifiedBy>
  <cp:revision>3</cp:revision>
  <cp:lastPrinted>2018-02-21T10:58:00Z</cp:lastPrinted>
  <dcterms:created xsi:type="dcterms:W3CDTF">2018-03-03T18:47:00Z</dcterms:created>
  <dcterms:modified xsi:type="dcterms:W3CDTF">2018-03-03T18:54:00Z</dcterms:modified>
</cp:coreProperties>
</file>