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185974" w14:textId="77777777" w:rsidR="00F02B5D" w:rsidRPr="00702056" w:rsidRDefault="00F02B5D" w:rsidP="00F02B5D">
      <w:pPr>
        <w:pStyle w:val="normal0"/>
        <w:rPr>
          <w:noProof/>
          <w:sz w:val="28"/>
          <w:szCs w:val="28"/>
          <w:lang w:val="en-US"/>
        </w:rPr>
      </w:pPr>
      <w:r w:rsidRPr="00702056">
        <w:rPr>
          <w:noProof/>
          <w:sz w:val="28"/>
          <w:szCs w:val="28"/>
          <w:lang w:val="en-US"/>
        </w:rPr>
        <w:t xml:space="preserve"> </w:t>
      </w:r>
    </w:p>
    <w:p w14:paraId="2C6778C3" w14:textId="4A2C4C1D" w:rsidR="00C166B1" w:rsidRPr="00702056" w:rsidRDefault="00C166B1" w:rsidP="004F15BC">
      <w:pPr>
        <w:pStyle w:val="normal0"/>
        <w:spacing w:line="360" w:lineRule="auto"/>
        <w:jc w:val="center"/>
        <w:rPr>
          <w:rFonts w:ascii="Roboto" w:eastAsia="Roboto" w:hAnsi="Roboto" w:cs="Roboto"/>
          <w:b/>
          <w:color w:val="222E52"/>
          <w:sz w:val="28"/>
          <w:szCs w:val="28"/>
        </w:rPr>
      </w:pPr>
      <w:r w:rsidRPr="00702056">
        <w:rPr>
          <w:rFonts w:ascii="Roboto" w:eastAsia="Roboto" w:hAnsi="Roboto" w:cs="Roboto"/>
          <w:b/>
          <w:color w:val="222E52"/>
          <w:sz w:val="28"/>
          <w:szCs w:val="28"/>
        </w:rPr>
        <w:t xml:space="preserve">OTVORENA PITANJA PRILAGODBE POSLOVANJA S OPĆOM UREDBOM O ZAŠTITI PODATAKA </w:t>
      </w:r>
      <w:r w:rsidR="004F15BC" w:rsidRPr="00702056">
        <w:rPr>
          <w:rFonts w:ascii="Roboto" w:eastAsia="Roboto" w:hAnsi="Roboto" w:cs="Roboto"/>
          <w:b/>
          <w:color w:val="222E52"/>
          <w:sz w:val="28"/>
          <w:szCs w:val="28"/>
        </w:rPr>
        <w:t xml:space="preserve"> </w:t>
      </w:r>
      <w:r w:rsidRPr="00702056">
        <w:rPr>
          <w:rFonts w:ascii="Roboto" w:eastAsia="Roboto" w:hAnsi="Roboto" w:cs="Roboto"/>
          <w:b/>
          <w:color w:val="222E52"/>
          <w:sz w:val="28"/>
          <w:szCs w:val="28"/>
        </w:rPr>
        <w:t>NAKON OBJAVE PRIJEDLOGA ZAKONA O PROVEDBI OPĆE UREDBE O ZAŠTITI PODATAKA (GDPR)</w:t>
      </w:r>
    </w:p>
    <w:p w14:paraId="18908EA9" w14:textId="77777777" w:rsidR="00C166B1" w:rsidRDefault="00C166B1" w:rsidP="00C166B1">
      <w:pPr>
        <w:pStyle w:val="normal0"/>
        <w:spacing w:line="360" w:lineRule="auto"/>
        <w:rPr>
          <w:b/>
        </w:rPr>
      </w:pPr>
    </w:p>
    <w:p w14:paraId="7CBD973F" w14:textId="44864F20" w:rsidR="00C166B1" w:rsidRDefault="00C166B1" w:rsidP="00C166B1">
      <w:pPr>
        <w:pStyle w:val="normal0"/>
        <w:numPr>
          <w:ilvl w:val="0"/>
          <w:numId w:val="5"/>
        </w:numPr>
        <w:spacing w:line="360" w:lineRule="auto"/>
        <w:rPr>
          <w:rFonts w:ascii="Roboto" w:eastAsia="Roboto" w:hAnsi="Roboto" w:cs="Roboto"/>
          <w:b/>
          <w:color w:val="222E52"/>
        </w:rPr>
      </w:pPr>
      <w:r>
        <w:rPr>
          <w:rFonts w:ascii="Roboto" w:eastAsia="Roboto" w:hAnsi="Roboto" w:cs="Roboto"/>
          <w:b/>
          <w:color w:val="222E52"/>
        </w:rPr>
        <w:t>Hrvatska još uvijek nema širu strategiju podizanja svijesti građana, ali i organizacija o skoroj primjeni GDPR-a. Pojedinačne aktivnosti organizacija poput AZOP-a ili konzultanata nisu dovoljne. Hoće li Vlada RH kreirati nacionalnih progra</w:t>
      </w:r>
      <w:r w:rsidR="006C7791">
        <w:rPr>
          <w:rFonts w:ascii="Roboto" w:eastAsia="Roboto" w:hAnsi="Roboto" w:cs="Roboto"/>
          <w:b/>
          <w:color w:val="222E52"/>
        </w:rPr>
        <w:t>m</w:t>
      </w:r>
      <w:r>
        <w:rPr>
          <w:rFonts w:ascii="Roboto" w:eastAsia="Roboto" w:hAnsi="Roboto" w:cs="Roboto"/>
          <w:b/>
          <w:color w:val="222E52"/>
        </w:rPr>
        <w:t xml:space="preserve"> kojim će pomoći i građanima i organizacijama na nacionalnoj i vladinoj razini da bolje shvate svrhu GDPR-a, ciljeve i prava?</w:t>
      </w:r>
    </w:p>
    <w:p w14:paraId="10605263" w14:textId="77777777" w:rsidR="00C166B1" w:rsidRDefault="00C166B1" w:rsidP="00C166B1">
      <w:pPr>
        <w:pStyle w:val="normal0"/>
        <w:numPr>
          <w:ilvl w:val="0"/>
          <w:numId w:val="5"/>
        </w:numPr>
        <w:spacing w:line="360" w:lineRule="auto"/>
        <w:rPr>
          <w:rFonts w:ascii="Roboto" w:eastAsia="Roboto" w:hAnsi="Roboto" w:cs="Roboto"/>
          <w:b/>
          <w:color w:val="222E52"/>
        </w:rPr>
      </w:pPr>
      <w:r>
        <w:rPr>
          <w:rFonts w:ascii="Roboto" w:eastAsia="Roboto" w:hAnsi="Roboto" w:cs="Roboto"/>
          <w:b/>
          <w:color w:val="222E52"/>
        </w:rPr>
        <w:t>Prijedlogom zakona ne predviđa se novčano kažnjavanje tijela javne vlasti, dok se predviđaju vrlo visoke kazne za poduzetnike. Time se tijela javne vlasti neopravdano stavlja u bitno povoljniji položaj i smanjuje odgovornost kako tijela javne vlasti, tako i njihovih čelnika za povrede, nemar i neusklađenost. Kako Ministarstvo uprave opravdava ovakovo rješenje?</w:t>
      </w:r>
    </w:p>
    <w:p w14:paraId="30E3E49F" w14:textId="1B99401A" w:rsidR="00C166B1" w:rsidRDefault="00C166B1" w:rsidP="00C166B1">
      <w:pPr>
        <w:pStyle w:val="normal0"/>
        <w:numPr>
          <w:ilvl w:val="0"/>
          <w:numId w:val="5"/>
        </w:numPr>
        <w:spacing w:line="360" w:lineRule="auto"/>
        <w:rPr>
          <w:rFonts w:ascii="Roboto" w:eastAsia="Roboto" w:hAnsi="Roboto" w:cs="Roboto"/>
          <w:b/>
          <w:color w:val="222E52"/>
        </w:rPr>
      </w:pPr>
      <w:r>
        <w:rPr>
          <w:rFonts w:ascii="Roboto" w:eastAsia="Roboto" w:hAnsi="Roboto" w:cs="Roboto"/>
          <w:b/>
          <w:color w:val="222E52"/>
        </w:rPr>
        <w:t xml:space="preserve">U slučaju da prijedlog zakona u dijelu nekažnjavanja tijela javne vlasti ostane isti, ispitanici će i dalje imati pravo na naknadu štete u slučaju povreda GDPR. </w:t>
      </w:r>
      <w:r w:rsidR="006C7791">
        <w:rPr>
          <w:rFonts w:ascii="Roboto" w:eastAsia="Roboto" w:hAnsi="Roboto" w:cs="Roboto"/>
          <w:b/>
          <w:color w:val="222E52"/>
        </w:rPr>
        <w:t xml:space="preserve"> Ako tije</w:t>
      </w:r>
      <w:r>
        <w:rPr>
          <w:rFonts w:ascii="Roboto" w:eastAsia="Roboto" w:hAnsi="Roboto" w:cs="Roboto"/>
          <w:b/>
          <w:color w:val="222E52"/>
        </w:rPr>
        <w:t xml:space="preserve">lo javne vlasti bude proglašeno odgovornim za štetu nastalu povredom GDPR, opet u tom postupku odgovara RH i na kraju to plaćaju građani, a ni TJV ni čelnik ne odgovara. </w:t>
      </w:r>
    </w:p>
    <w:p w14:paraId="2402A9AD" w14:textId="611F59F2" w:rsidR="00C166B1" w:rsidRDefault="00C166B1" w:rsidP="00C166B1">
      <w:pPr>
        <w:pStyle w:val="normal0"/>
        <w:numPr>
          <w:ilvl w:val="0"/>
          <w:numId w:val="5"/>
        </w:numPr>
        <w:spacing w:line="360" w:lineRule="auto"/>
        <w:rPr>
          <w:rFonts w:ascii="Roboto" w:eastAsia="Roboto" w:hAnsi="Roboto" w:cs="Roboto"/>
          <w:b/>
          <w:color w:val="222E52"/>
        </w:rPr>
      </w:pPr>
      <w:r>
        <w:rPr>
          <w:rFonts w:ascii="Roboto" w:eastAsia="Roboto" w:hAnsi="Roboto" w:cs="Roboto"/>
          <w:b/>
          <w:color w:val="222E52"/>
        </w:rPr>
        <w:t xml:space="preserve">Ministar uprave je izjavio da se tijela javne vlasti ne mogu kazniti novčano po GDPR jer se državu ne može kažnjavati u prekršajnom postupku. No, ovdje se ne radi o prekršajnom, već upravnom postupku i upravnim </w:t>
      </w:r>
      <w:r w:rsidR="004F15BC">
        <w:rPr>
          <w:rFonts w:ascii="Roboto" w:eastAsia="Roboto" w:hAnsi="Roboto" w:cs="Roboto"/>
          <w:b/>
          <w:color w:val="222E52"/>
        </w:rPr>
        <w:t xml:space="preserve">novčanim </w:t>
      </w:r>
      <w:r>
        <w:rPr>
          <w:rFonts w:ascii="Roboto" w:eastAsia="Roboto" w:hAnsi="Roboto" w:cs="Roboto"/>
          <w:b/>
          <w:color w:val="222E52"/>
        </w:rPr>
        <w:t>kaznama. Domaće upravno pravo poznaje situacije u kojima tijela</w:t>
      </w:r>
      <w:r w:rsidR="00787835">
        <w:rPr>
          <w:rFonts w:ascii="Roboto" w:eastAsia="Roboto" w:hAnsi="Roboto" w:cs="Roboto"/>
          <w:b/>
          <w:color w:val="222E52"/>
        </w:rPr>
        <w:t xml:space="preserve"> </w:t>
      </w:r>
      <w:r>
        <w:rPr>
          <w:rFonts w:ascii="Roboto" w:eastAsia="Roboto" w:hAnsi="Roboto" w:cs="Roboto"/>
          <w:b/>
          <w:color w:val="222E52"/>
        </w:rPr>
        <w:t>javne vlasti u sporu ne nastupaju s pozicije vlasti već su ravnopravne stranke u postupku</w:t>
      </w:r>
      <w:r w:rsidR="00787835">
        <w:rPr>
          <w:rFonts w:ascii="Roboto" w:eastAsia="Roboto" w:hAnsi="Roboto" w:cs="Roboto"/>
          <w:b/>
          <w:color w:val="222E52"/>
        </w:rPr>
        <w:t xml:space="preserve"> ili sudjeluju u postupcima u kojima ih se može kazniti upravnim kaznama</w:t>
      </w:r>
      <w:r>
        <w:rPr>
          <w:rFonts w:ascii="Roboto" w:eastAsia="Roboto" w:hAnsi="Roboto" w:cs="Roboto"/>
          <w:b/>
          <w:color w:val="222E52"/>
        </w:rPr>
        <w:t>. Primjerice postupci koje vodi AZTN. Zbog čega Ministarstvo uprave smatra da u upravnim postupcima za povrede GDPR vrijede druga pravila?</w:t>
      </w:r>
    </w:p>
    <w:p w14:paraId="153415D0" w14:textId="77777777" w:rsidR="00C166B1" w:rsidRDefault="00C166B1" w:rsidP="00C166B1">
      <w:pPr>
        <w:pStyle w:val="normal0"/>
        <w:numPr>
          <w:ilvl w:val="0"/>
          <w:numId w:val="5"/>
        </w:numPr>
        <w:spacing w:line="360" w:lineRule="auto"/>
        <w:rPr>
          <w:rFonts w:ascii="Roboto" w:eastAsia="Roboto" w:hAnsi="Roboto" w:cs="Roboto"/>
          <w:b/>
          <w:color w:val="222E52"/>
        </w:rPr>
      </w:pPr>
      <w:r>
        <w:rPr>
          <w:rFonts w:ascii="Roboto" w:eastAsia="Roboto" w:hAnsi="Roboto" w:cs="Roboto"/>
          <w:b/>
          <w:color w:val="222E52"/>
        </w:rPr>
        <w:lastRenderedPageBreak/>
        <w:t>Pravo na zaštitu osobnih podataka i s time povezana prava po GDPR podignuta su na razinu ljudskih prava. Međutim, prijedlogom novog zakona ne predviđa se imenovanje Povjerenika za zaštitu osobnih podataka koji bi se bavio ovom kategorijom ljudskih prava (kao što imamo npr. Povjerenicu za informiranje). Pitanje za Ministarstvo uprave – zašto je AZOP ostao na razine agencije, a nije dobio povjerenika za zaštitu osobnih podataka?</w:t>
      </w:r>
    </w:p>
    <w:p w14:paraId="0A357660" w14:textId="4573D6E2" w:rsidR="00C166B1" w:rsidRDefault="00C166B1" w:rsidP="00C166B1">
      <w:pPr>
        <w:pStyle w:val="normal0"/>
        <w:numPr>
          <w:ilvl w:val="0"/>
          <w:numId w:val="5"/>
        </w:numPr>
        <w:spacing w:line="360" w:lineRule="auto"/>
        <w:rPr>
          <w:rFonts w:ascii="Roboto" w:eastAsia="Roboto" w:hAnsi="Roboto" w:cs="Roboto"/>
          <w:b/>
          <w:color w:val="222E52"/>
        </w:rPr>
      </w:pPr>
      <w:r>
        <w:rPr>
          <w:rFonts w:ascii="Roboto" w:eastAsia="Roboto" w:hAnsi="Roboto" w:cs="Roboto"/>
          <w:b/>
          <w:color w:val="222E52"/>
        </w:rPr>
        <w:t>U Hrvat</w:t>
      </w:r>
      <w:r w:rsidR="00787835">
        <w:rPr>
          <w:rFonts w:ascii="Roboto" w:eastAsia="Roboto" w:hAnsi="Roboto" w:cs="Roboto"/>
          <w:b/>
          <w:color w:val="222E52"/>
        </w:rPr>
        <w:t>s</w:t>
      </w:r>
      <w:r>
        <w:rPr>
          <w:rFonts w:ascii="Roboto" w:eastAsia="Roboto" w:hAnsi="Roboto" w:cs="Roboto"/>
          <w:b/>
          <w:color w:val="222E52"/>
        </w:rPr>
        <w:t>koj trenutno postoji možda 20-ak poduzeća ili konzorcija koji su dovoljno stručni i ekipirani za provođenje usklađivanja organizacija, ali i savjetodavnih poslova nakon usklađivanja. Imajući u vidu broj tijela javne vlasti i broj organizacija u realnom sektoru</w:t>
      </w:r>
      <w:r w:rsidR="00702056">
        <w:rPr>
          <w:rFonts w:ascii="Roboto" w:eastAsia="Roboto" w:hAnsi="Roboto" w:cs="Roboto"/>
          <w:b/>
          <w:color w:val="222E52"/>
        </w:rPr>
        <w:t xml:space="preserve"> koje nisu kapacitirane da proces same vode</w:t>
      </w:r>
      <w:r>
        <w:rPr>
          <w:rFonts w:ascii="Roboto" w:eastAsia="Roboto" w:hAnsi="Roboto" w:cs="Roboto"/>
          <w:b/>
          <w:color w:val="222E52"/>
        </w:rPr>
        <w:t xml:space="preserve">, kako će tih 20-tak konzultantskih organizacija odraditi toliku količinu posla koja nam predstoji? </w:t>
      </w:r>
    </w:p>
    <w:p w14:paraId="400B01FD" w14:textId="08076982" w:rsidR="00C166B1" w:rsidRPr="00E96841" w:rsidRDefault="00C166B1" w:rsidP="00C166B1">
      <w:pPr>
        <w:pStyle w:val="normal0"/>
        <w:numPr>
          <w:ilvl w:val="0"/>
          <w:numId w:val="5"/>
        </w:numPr>
        <w:spacing w:line="360" w:lineRule="auto"/>
        <w:rPr>
          <w:rFonts w:ascii="Roboto" w:eastAsia="Roboto" w:hAnsi="Roboto" w:cs="Roboto"/>
          <w:b/>
          <w:color w:val="222E52"/>
        </w:rPr>
      </w:pPr>
      <w:r>
        <w:rPr>
          <w:rFonts w:ascii="Roboto" w:eastAsia="Roboto" w:hAnsi="Roboto" w:cs="Roboto"/>
          <w:b/>
          <w:color w:val="222E52"/>
        </w:rPr>
        <w:t>GDPR u nekim slučajevima nalaže obvezno imenovanje Službenika za zaštitu podataka (DPO). Takvih stručnjaka u EU nedostaje cca 27.000, a ni Hrvatska nema dovoljno stručnjaka iz ovog područja koji će odmah moći obavljati ovaj posao. Govorimo o velikom deficitu ljudi s pravnim i tehničkim, te sigurnosnim znanjima. Kako premostiti period dok se takvi ljudi ne educiraju i pronađu na tržištu rada?</w:t>
      </w:r>
    </w:p>
    <w:p w14:paraId="1F22E874" w14:textId="77777777" w:rsidR="004F15BC" w:rsidRDefault="00C166B1" w:rsidP="004F15BC">
      <w:pPr>
        <w:pStyle w:val="normal0"/>
        <w:numPr>
          <w:ilvl w:val="0"/>
          <w:numId w:val="5"/>
        </w:numPr>
        <w:spacing w:line="360" w:lineRule="auto"/>
        <w:rPr>
          <w:rFonts w:ascii="Roboto" w:eastAsia="Roboto" w:hAnsi="Roboto" w:cs="Roboto"/>
          <w:b/>
          <w:color w:val="222E52"/>
        </w:rPr>
      </w:pPr>
      <w:r>
        <w:rPr>
          <w:rFonts w:ascii="Roboto" w:eastAsia="Roboto" w:hAnsi="Roboto" w:cs="Roboto"/>
          <w:b/>
          <w:color w:val="222E52"/>
        </w:rPr>
        <w:t xml:space="preserve">Planira li AZOP izraditi </w:t>
      </w:r>
      <w:r w:rsidR="004F15BC">
        <w:rPr>
          <w:rFonts w:ascii="Roboto" w:eastAsia="Roboto" w:hAnsi="Roboto" w:cs="Roboto"/>
          <w:b/>
          <w:color w:val="222E52"/>
        </w:rPr>
        <w:t>kurikulum</w:t>
      </w:r>
      <w:r>
        <w:rPr>
          <w:rFonts w:ascii="Roboto" w:eastAsia="Roboto" w:hAnsi="Roboto" w:cs="Roboto"/>
          <w:b/>
          <w:color w:val="222E52"/>
        </w:rPr>
        <w:t xml:space="preserve"> koji bi bio obavezan za sve koji će provoditi ovakve edukacije u budućnosti?</w:t>
      </w:r>
    </w:p>
    <w:p w14:paraId="1E291F5D" w14:textId="64BA7B76" w:rsidR="00C166B1" w:rsidRPr="004F15BC" w:rsidRDefault="00C166B1" w:rsidP="004F15BC">
      <w:pPr>
        <w:pStyle w:val="normal0"/>
        <w:numPr>
          <w:ilvl w:val="0"/>
          <w:numId w:val="5"/>
        </w:numPr>
        <w:spacing w:line="360" w:lineRule="auto"/>
        <w:rPr>
          <w:rFonts w:ascii="Roboto" w:eastAsia="Roboto" w:hAnsi="Roboto" w:cs="Roboto"/>
          <w:b/>
          <w:color w:val="222E52"/>
        </w:rPr>
      </w:pPr>
      <w:r w:rsidRPr="004F15BC">
        <w:rPr>
          <w:rFonts w:ascii="Roboto" w:eastAsia="Roboto" w:hAnsi="Roboto" w:cs="Roboto"/>
          <w:b/>
          <w:color w:val="222E52"/>
        </w:rPr>
        <w:t>Čl</w:t>
      </w:r>
      <w:r w:rsidR="00787835" w:rsidRPr="004F15BC">
        <w:rPr>
          <w:rFonts w:ascii="Roboto" w:eastAsia="Roboto" w:hAnsi="Roboto" w:cs="Roboto"/>
          <w:b/>
          <w:color w:val="222E52"/>
        </w:rPr>
        <w:t xml:space="preserve">anak </w:t>
      </w:r>
      <w:r w:rsidRPr="004F15BC">
        <w:rPr>
          <w:rFonts w:ascii="Roboto" w:eastAsia="Roboto" w:hAnsi="Roboto" w:cs="Roboto"/>
          <w:b/>
          <w:color w:val="222E52"/>
        </w:rPr>
        <w:t xml:space="preserve"> </w:t>
      </w:r>
      <w:r w:rsidR="00787835" w:rsidRPr="004F15BC">
        <w:rPr>
          <w:rFonts w:ascii="Roboto" w:eastAsia="Roboto" w:hAnsi="Roboto" w:cs="Roboto"/>
          <w:b/>
          <w:color w:val="222E52"/>
        </w:rPr>
        <w:t xml:space="preserve">47. </w:t>
      </w:r>
      <w:r w:rsidR="004F15BC">
        <w:rPr>
          <w:rFonts w:ascii="Roboto" w:eastAsia="Roboto" w:hAnsi="Roboto" w:cs="Roboto"/>
          <w:b/>
          <w:color w:val="222E52"/>
        </w:rPr>
        <w:t xml:space="preserve">prijedloga zakona </w:t>
      </w:r>
      <w:r w:rsidR="00787835" w:rsidRPr="004F15BC">
        <w:rPr>
          <w:rFonts w:ascii="Roboto" w:eastAsia="Roboto" w:hAnsi="Roboto" w:cs="Roboto"/>
          <w:b/>
          <w:color w:val="222E52"/>
        </w:rPr>
        <w:t>donosi upitno rješenje</w:t>
      </w:r>
      <w:r w:rsidR="004F15BC" w:rsidRPr="004F15BC">
        <w:rPr>
          <w:rFonts w:ascii="Roboto" w:eastAsia="Roboto" w:hAnsi="Roboto" w:cs="Roboto"/>
          <w:b/>
          <w:color w:val="222E52"/>
        </w:rPr>
        <w:t xml:space="preserve"> koje kaže: Ako se protiv poduzeća izriče upravna novčana kazna…. </w:t>
      </w:r>
      <w:r w:rsidR="004F15BC">
        <w:rPr>
          <w:rFonts w:ascii="Roboto" w:eastAsia="Roboto" w:hAnsi="Roboto" w:cs="Roboto"/>
          <w:b/>
          <w:color w:val="222E52"/>
        </w:rPr>
        <w:t xml:space="preserve">“ po toj logici se kažnjavaju samo poduzeća i nitko drugi. U nastavku članka se kaže </w:t>
      </w:r>
      <w:r w:rsidR="00787835" w:rsidRPr="004F15BC">
        <w:rPr>
          <w:rFonts w:ascii="Roboto" w:eastAsia="Roboto" w:hAnsi="Roboto" w:cs="Roboto"/>
          <w:b/>
          <w:color w:val="222E52"/>
        </w:rPr>
        <w:t>da odgovorna osoba u pravnoj osobi</w:t>
      </w:r>
      <w:r w:rsidR="004F15BC">
        <w:rPr>
          <w:rFonts w:ascii="Roboto" w:eastAsia="Roboto" w:hAnsi="Roboto" w:cs="Roboto"/>
          <w:b/>
          <w:color w:val="222E52"/>
        </w:rPr>
        <w:t xml:space="preserve"> </w:t>
      </w:r>
      <w:r w:rsidRPr="004F15BC">
        <w:rPr>
          <w:rFonts w:ascii="Roboto" w:eastAsia="Roboto" w:hAnsi="Roboto" w:cs="Roboto"/>
          <w:b/>
          <w:color w:val="222E52"/>
        </w:rPr>
        <w:t>i nadalje ostaje odgovorna za povredu,</w:t>
      </w:r>
      <w:r w:rsidR="00787835" w:rsidRPr="004F15BC">
        <w:rPr>
          <w:rFonts w:ascii="Roboto" w:eastAsia="Roboto" w:hAnsi="Roboto" w:cs="Roboto"/>
          <w:b/>
          <w:color w:val="222E52"/>
        </w:rPr>
        <w:t xml:space="preserve"> GDPR</w:t>
      </w:r>
      <w:r w:rsidRPr="004F15BC">
        <w:rPr>
          <w:rFonts w:ascii="Roboto" w:eastAsia="Roboto" w:hAnsi="Roboto" w:cs="Roboto"/>
          <w:b/>
          <w:color w:val="222E52"/>
        </w:rPr>
        <w:t xml:space="preserve"> </w:t>
      </w:r>
      <w:r w:rsidR="00787835" w:rsidRPr="004F15BC">
        <w:rPr>
          <w:rFonts w:ascii="Roboto" w:eastAsia="Roboto" w:hAnsi="Roboto" w:cs="Roboto"/>
          <w:b/>
          <w:color w:val="222E52"/>
        </w:rPr>
        <w:t xml:space="preserve">čak i </w:t>
      </w:r>
      <w:r w:rsidRPr="004F15BC">
        <w:rPr>
          <w:rFonts w:ascii="Roboto" w:eastAsia="Roboto" w:hAnsi="Roboto" w:cs="Roboto"/>
          <w:b/>
          <w:color w:val="222E52"/>
        </w:rPr>
        <w:t>ako</w:t>
      </w:r>
      <w:r w:rsidR="00787835" w:rsidRPr="004F15BC">
        <w:rPr>
          <w:rFonts w:ascii="Roboto" w:eastAsia="Roboto" w:hAnsi="Roboto" w:cs="Roboto"/>
          <w:b/>
          <w:color w:val="222E52"/>
        </w:rPr>
        <w:t xml:space="preserve"> je poduzeće prestalo postojati</w:t>
      </w:r>
      <w:r w:rsidRPr="004F15BC">
        <w:rPr>
          <w:rFonts w:ascii="Roboto" w:eastAsia="Roboto" w:hAnsi="Roboto" w:cs="Roboto"/>
          <w:b/>
          <w:color w:val="222E52"/>
        </w:rPr>
        <w:t>.</w:t>
      </w:r>
      <w:r w:rsidR="004F15BC" w:rsidRPr="004F15BC">
        <w:rPr>
          <w:rFonts w:ascii="Roboto" w:eastAsia="Roboto" w:hAnsi="Roboto" w:cs="Roboto"/>
          <w:b/>
          <w:color w:val="222E52"/>
        </w:rPr>
        <w:t xml:space="preserve"> </w:t>
      </w:r>
    </w:p>
    <w:p w14:paraId="2AA505EB" w14:textId="42E5BC88" w:rsidR="00C166B1" w:rsidRDefault="00C166B1" w:rsidP="00C166B1">
      <w:pPr>
        <w:pStyle w:val="normal0"/>
        <w:numPr>
          <w:ilvl w:val="0"/>
          <w:numId w:val="5"/>
        </w:numPr>
        <w:spacing w:line="360" w:lineRule="auto"/>
        <w:rPr>
          <w:rFonts w:ascii="Roboto" w:eastAsia="Roboto" w:hAnsi="Roboto" w:cs="Roboto"/>
          <w:b/>
          <w:color w:val="222E52"/>
        </w:rPr>
      </w:pPr>
      <w:r>
        <w:rPr>
          <w:rFonts w:ascii="Roboto" w:eastAsia="Roboto" w:hAnsi="Roboto" w:cs="Roboto"/>
          <w:b/>
          <w:color w:val="222E52"/>
        </w:rPr>
        <w:t>U prijelaznim i završnim odredbama prijedloga Zakona o provedbi GDPR n</w:t>
      </w:r>
      <w:r w:rsidRPr="00B531C5">
        <w:rPr>
          <w:rFonts w:ascii="Roboto" w:eastAsia="Roboto" w:hAnsi="Roboto" w:cs="Roboto"/>
          <w:b/>
          <w:color w:val="222E52"/>
        </w:rPr>
        <w:t xml:space="preserve">e definiraju se rokovi donošenja </w:t>
      </w:r>
      <w:r>
        <w:rPr>
          <w:rFonts w:ascii="Roboto" w:eastAsia="Roboto" w:hAnsi="Roboto" w:cs="Roboto"/>
          <w:b/>
          <w:color w:val="222E52"/>
        </w:rPr>
        <w:t xml:space="preserve">kriterija i </w:t>
      </w:r>
      <w:r w:rsidR="004F15BC">
        <w:rPr>
          <w:rFonts w:ascii="Roboto" w:eastAsia="Roboto" w:hAnsi="Roboto" w:cs="Roboto"/>
          <w:b/>
          <w:color w:val="222E52"/>
        </w:rPr>
        <w:t xml:space="preserve">ostalih akata koje su nadlažna tijela </w:t>
      </w:r>
      <w:r w:rsidRPr="00B531C5">
        <w:rPr>
          <w:rFonts w:ascii="Roboto" w:eastAsia="Roboto" w:hAnsi="Roboto" w:cs="Roboto"/>
          <w:b/>
          <w:color w:val="222E52"/>
        </w:rPr>
        <w:t xml:space="preserve">dužna izraditi, </w:t>
      </w:r>
      <w:r>
        <w:rPr>
          <w:rFonts w:ascii="Roboto" w:eastAsia="Roboto" w:hAnsi="Roboto" w:cs="Roboto"/>
          <w:b/>
          <w:color w:val="222E52"/>
        </w:rPr>
        <w:t>kako je uobičajeno. S obzirom na vrlo kratko vrijeme do puno primjene GDPR, kako Ministarstvo uprave misli riješiti ovaj problem?</w:t>
      </w:r>
    </w:p>
    <w:p w14:paraId="17E0E360" w14:textId="77777777" w:rsidR="00C166B1" w:rsidRPr="00127CAC" w:rsidRDefault="00C166B1" w:rsidP="00C166B1">
      <w:pPr>
        <w:pStyle w:val="normal0"/>
        <w:spacing w:line="360" w:lineRule="auto"/>
        <w:rPr>
          <w:rFonts w:ascii="Roboto" w:eastAsia="Roboto" w:hAnsi="Roboto" w:cs="Roboto"/>
          <w:b/>
          <w:color w:val="222E52"/>
        </w:rPr>
      </w:pPr>
    </w:p>
    <w:p w14:paraId="1F6745B1" w14:textId="77777777" w:rsidR="00702056" w:rsidRDefault="00702056">
      <w:pPr>
        <w:pStyle w:val="Normal1"/>
        <w:spacing w:line="360" w:lineRule="auto"/>
        <w:rPr>
          <w:rFonts w:ascii="Roboto" w:eastAsia="Roboto" w:hAnsi="Roboto" w:cs="Roboto"/>
          <w:b/>
          <w:color w:val="222E52"/>
          <w:sz w:val="36"/>
          <w:szCs w:val="36"/>
        </w:rPr>
      </w:pPr>
    </w:p>
    <w:p w14:paraId="57E96A3F" w14:textId="77777777" w:rsidR="00702056" w:rsidRDefault="00702056">
      <w:pPr>
        <w:pStyle w:val="Normal1"/>
        <w:spacing w:line="360" w:lineRule="auto"/>
        <w:rPr>
          <w:rFonts w:ascii="Roboto" w:eastAsia="Roboto" w:hAnsi="Roboto" w:cs="Roboto"/>
          <w:b/>
          <w:color w:val="222E52"/>
          <w:sz w:val="36"/>
          <w:szCs w:val="36"/>
        </w:rPr>
      </w:pPr>
    </w:p>
    <w:p w14:paraId="309DCFA6" w14:textId="77777777" w:rsidR="00702056" w:rsidRDefault="00702056">
      <w:pPr>
        <w:pStyle w:val="Normal1"/>
        <w:spacing w:line="360" w:lineRule="auto"/>
        <w:rPr>
          <w:rFonts w:ascii="Roboto" w:eastAsia="Roboto" w:hAnsi="Roboto" w:cs="Roboto"/>
          <w:b/>
          <w:color w:val="222E52"/>
          <w:sz w:val="36"/>
          <w:szCs w:val="36"/>
        </w:rPr>
      </w:pPr>
    </w:p>
    <w:p w14:paraId="3133E833" w14:textId="77777777" w:rsidR="00702056" w:rsidRDefault="00702056">
      <w:pPr>
        <w:pStyle w:val="Normal1"/>
        <w:spacing w:line="360" w:lineRule="auto"/>
        <w:rPr>
          <w:rFonts w:ascii="Roboto" w:eastAsia="Roboto" w:hAnsi="Roboto" w:cs="Roboto"/>
          <w:b/>
          <w:color w:val="222E52"/>
          <w:sz w:val="36"/>
          <w:szCs w:val="36"/>
        </w:rPr>
      </w:pPr>
    </w:p>
    <w:p w14:paraId="51A7E26F" w14:textId="4180D9EC" w:rsidR="00701EED" w:rsidRPr="004C14D3" w:rsidRDefault="00AE4FFD">
      <w:pPr>
        <w:pStyle w:val="Normal1"/>
        <w:spacing w:line="360" w:lineRule="auto"/>
        <w:rPr>
          <w:rFonts w:ascii="Roboto" w:eastAsia="Roboto" w:hAnsi="Roboto" w:cs="Roboto"/>
          <w:b/>
          <w:color w:val="222E52"/>
          <w:sz w:val="36"/>
          <w:szCs w:val="36"/>
        </w:rPr>
      </w:pPr>
      <w:bookmarkStart w:id="0" w:name="_GoBack"/>
      <w:bookmarkEnd w:id="0"/>
      <w:r>
        <w:rPr>
          <w:rFonts w:ascii="Roboto" w:eastAsia="Roboto" w:hAnsi="Roboto" w:cs="Roboto"/>
          <w:b/>
          <w:color w:val="222E52"/>
          <w:sz w:val="36"/>
          <w:szCs w:val="36"/>
        </w:rPr>
        <w:t>Kontakt</w:t>
      </w:r>
    </w:p>
    <w:p w14:paraId="30A6A0A8" w14:textId="77777777" w:rsidR="00701EED" w:rsidRDefault="00AE4FFD">
      <w:pPr>
        <w:pStyle w:val="Normal1"/>
        <w:spacing w:line="360" w:lineRule="auto"/>
      </w:pPr>
      <w:r>
        <w:t>Ana Keglović Horvat</w:t>
      </w:r>
    </w:p>
    <w:p w14:paraId="036E08D4" w14:textId="77777777" w:rsidR="00701EED" w:rsidRDefault="00AE4FFD">
      <w:pPr>
        <w:pStyle w:val="Normal1"/>
        <w:spacing w:line="360" w:lineRule="auto"/>
      </w:pPr>
      <w:r>
        <w:t>mob. 091/544 54 58</w:t>
      </w:r>
    </w:p>
    <w:p w14:paraId="2F555E8B" w14:textId="0F0E1FB7" w:rsidR="00701EED" w:rsidRDefault="00AE4FFD">
      <w:pPr>
        <w:pStyle w:val="Normal1"/>
        <w:spacing w:line="360" w:lineRule="auto"/>
      </w:pPr>
      <w:r>
        <w:t xml:space="preserve">mail: </w:t>
      </w:r>
      <w:hyperlink r:id="rId9" w:history="1">
        <w:r w:rsidR="001D7906" w:rsidRPr="00B75C04">
          <w:rPr>
            <w:rStyle w:val="Hyperlink"/>
          </w:rPr>
          <w:t>ana@akhconsulting.hr</w:t>
        </w:r>
      </w:hyperlink>
      <w:r w:rsidR="001D7906">
        <w:t xml:space="preserve"> </w:t>
      </w:r>
    </w:p>
    <w:p w14:paraId="7918D6CE" w14:textId="77777777" w:rsidR="00701EED" w:rsidRDefault="00AE4FFD">
      <w:pPr>
        <w:pStyle w:val="Normal1"/>
        <w:spacing w:line="360" w:lineRule="auto"/>
        <w:rPr>
          <w:color w:val="1155CC"/>
          <w:u w:val="single"/>
        </w:rPr>
      </w:pPr>
      <w:r>
        <w:t>web:</w:t>
      </w:r>
      <w:hyperlink r:id="rId10">
        <w:r>
          <w:t xml:space="preserve"> </w:t>
        </w:r>
      </w:hyperlink>
      <w:r>
        <w:fldChar w:fldCharType="begin"/>
      </w:r>
      <w:r>
        <w:instrText xml:space="preserve"> HYPERLINK "http://www.akhconsulting.hr" </w:instrText>
      </w:r>
      <w:r>
        <w:fldChar w:fldCharType="separate"/>
      </w:r>
      <w:r>
        <w:rPr>
          <w:color w:val="1155CC"/>
          <w:u w:val="single"/>
        </w:rPr>
        <w:t>www.akhconsulting.hr</w:t>
      </w:r>
    </w:p>
    <w:p w14:paraId="61D69CF4" w14:textId="7280C9F4" w:rsidR="00C476A6" w:rsidRDefault="00AE4FFD" w:rsidP="00787835">
      <w:pPr>
        <w:pStyle w:val="Normal1"/>
        <w:spacing w:line="360" w:lineRule="auto"/>
      </w:pPr>
      <w:r>
        <w:fldChar w:fldCharType="end"/>
      </w:r>
    </w:p>
    <w:p w14:paraId="523F2FC3" w14:textId="77777777" w:rsidR="00701EED" w:rsidRDefault="008A5822">
      <w:pPr>
        <w:pStyle w:val="Normal1"/>
      </w:pPr>
      <w:r>
        <w:pict w14:anchorId="4004AA43">
          <v:rect id="_x0000_i1025" style="width:0;height:1.5pt" o:hralign="center" o:hrstd="t" o:hr="t" fillcolor="#a0a0a0" stroked="f"/>
        </w:pict>
      </w:r>
    </w:p>
    <w:p w14:paraId="5D183EA1" w14:textId="77777777" w:rsidR="00701EED" w:rsidRDefault="00AE4FFD">
      <w:pPr>
        <w:pStyle w:val="Heading4"/>
        <w:keepNext w:val="0"/>
        <w:keepLines w:val="0"/>
        <w:spacing w:before="240" w:after="40"/>
        <w:jc w:val="both"/>
      </w:pPr>
      <w:bookmarkStart w:id="1" w:name="_awa7y37ba62i" w:colFirst="0" w:colLast="0"/>
      <w:bookmarkEnd w:id="1"/>
      <w:r>
        <w:rPr>
          <w:rFonts w:ascii="Roboto" w:eastAsia="Roboto" w:hAnsi="Roboto" w:cs="Roboto"/>
          <w:color w:val="999999"/>
          <w:sz w:val="16"/>
          <w:szCs w:val="16"/>
        </w:rPr>
        <w:t>Lude ribe d.o.o. za savjetovanje i usluge, Prisojnička 13, 10 090 Zagreb, Hrvatska I tel/fax +385(0) 1 34 50 600 I mob +385 91 544 5458 I kontakt@luderibe.hr I MBS: 080788234 I OIB: 44700736820 I Broj računa: IBAN HR8624020061100620620 kod Erste &amp; Steiermarkische bank d.d., Rijeka I Temeljni kapital: 20.000,00 kn uplaćen u cijelosti I Subjekt je upisan kod Trgovačkog suda u Zagrebu, br. rješenja: Tt-12/1529-2. I Član uprave: Ana Keglović Horvat</w:t>
      </w:r>
    </w:p>
    <w:sectPr w:rsidR="00701EED" w:rsidSect="00C476A6">
      <w:headerReference w:type="default" r:id="rId11"/>
      <w:footerReference w:type="default" r:id="rId12"/>
      <w:headerReference w:type="first" r:id="rId13"/>
      <w:pgSz w:w="12240" w:h="15840"/>
      <w:pgMar w:top="1440" w:right="1440" w:bottom="1440" w:left="1440" w:header="0" w:footer="720" w:gutter="0"/>
      <w:pgNumType w:start="0"/>
      <w:cols w:space="720"/>
      <w:docGrid w:linePitch="29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E6077A" w14:textId="77777777" w:rsidR="004F15BC" w:rsidRDefault="004F15BC">
      <w:pPr>
        <w:spacing w:line="240" w:lineRule="auto"/>
      </w:pPr>
      <w:r>
        <w:separator/>
      </w:r>
    </w:p>
  </w:endnote>
  <w:endnote w:type="continuationSeparator" w:id="0">
    <w:p w14:paraId="249ED3C3" w14:textId="77777777" w:rsidR="004F15BC" w:rsidRDefault="004F15B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Roboto">
    <w:altName w:val="Times New Roman"/>
    <w:charset w:val="00"/>
    <w:family w:val="auto"/>
    <w:pitch w:val="default"/>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22FF8D" w14:textId="31AABE49" w:rsidR="004F15BC" w:rsidRDefault="004F15BC">
    <w:pPr>
      <w:pStyle w:val="Normal1"/>
      <w:jc w:val="right"/>
    </w:pPr>
  </w:p>
  <w:p w14:paraId="6DB289C1" w14:textId="77777777" w:rsidR="004F15BC" w:rsidRDefault="004F15BC">
    <w:pPr>
      <w:pStyle w:val="Normal1"/>
      <w:ind w:left="-1440"/>
      <w:jc w:val="right"/>
    </w:pPr>
    <w:r>
      <w:rPr>
        <w:noProof/>
        <w:lang w:val="en-US"/>
      </w:rPr>
      <w:drawing>
        <wp:inline distT="114300" distB="114300" distL="114300" distR="114300" wp14:anchorId="2AFAEE2A" wp14:editId="778F90C1">
          <wp:extent cx="7786688" cy="333375"/>
          <wp:effectExtent l="0" t="0" r="0" b="0"/>
          <wp:docPr id="105"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1"/>
                  <a:srcRect/>
                  <a:stretch>
                    <a:fillRect/>
                  </a:stretch>
                </pic:blipFill>
                <pic:spPr>
                  <a:xfrm>
                    <a:off x="0" y="0"/>
                    <a:ext cx="7786688" cy="333375"/>
                  </a:xfrm>
                  <a:prstGeom prst="rect">
                    <a:avLst/>
                  </a:prstGeom>
                  <a:ln/>
                </pic:spPr>
              </pic:pic>
            </a:graphicData>
          </a:graphic>
        </wp:inline>
      </w:drawing>
    </w:r>
  </w:p>
  <w:p w14:paraId="755BA087" w14:textId="77777777" w:rsidR="004F15BC" w:rsidRDefault="004F15BC">
    <w:pPr>
      <w:pStyle w:val="Normal1"/>
      <w:jc w:val="center"/>
    </w:pPr>
    <w:r>
      <w:t>www.akhconsulting.hr   I  e-mail: info@akhconsulting.hr  I mob: +385 (0) 91 544 54 58</w:t>
    </w:r>
  </w:p>
  <w:p w14:paraId="572A5F24" w14:textId="77777777" w:rsidR="004F15BC" w:rsidRDefault="004F15BC">
    <w:pPr>
      <w:pStyle w:val="Normal1"/>
      <w:jc w:val="cen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7AEC85" w14:textId="77777777" w:rsidR="004F15BC" w:rsidRDefault="004F15BC">
      <w:pPr>
        <w:spacing w:line="240" w:lineRule="auto"/>
      </w:pPr>
      <w:r>
        <w:separator/>
      </w:r>
    </w:p>
  </w:footnote>
  <w:footnote w:type="continuationSeparator" w:id="0">
    <w:p w14:paraId="1ECF5FAE" w14:textId="77777777" w:rsidR="004F15BC" w:rsidRDefault="004F15BC">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4C5B8C" w14:textId="77777777" w:rsidR="004F15BC" w:rsidRDefault="004F15BC">
    <w:pPr>
      <w:pStyle w:val="Normal1"/>
      <w:ind w:left="-1440"/>
    </w:pPr>
    <w:r>
      <w:t xml:space="preserve">                                                      </w:t>
    </w:r>
  </w:p>
  <w:p w14:paraId="1B77F4FA" w14:textId="77777777" w:rsidR="004F15BC" w:rsidRDefault="004F15BC" w:rsidP="009A0E79">
    <w:pPr>
      <w:pStyle w:val="Normal1"/>
      <w:ind w:left="-1440"/>
      <w:jc w:val="center"/>
    </w:pPr>
    <w:r>
      <w:t xml:space="preserve">        </w:t>
    </w:r>
  </w:p>
  <w:p w14:paraId="19E74517" w14:textId="63FDE560" w:rsidR="004F15BC" w:rsidRDefault="004F15BC" w:rsidP="009A0E79">
    <w:pPr>
      <w:pStyle w:val="Normal1"/>
      <w:ind w:left="-1440"/>
      <w:jc w:val="center"/>
    </w:pPr>
    <w:r>
      <w:t xml:space="preserve">    </w:t>
    </w:r>
    <w:r>
      <w:rPr>
        <w:noProof/>
        <w:lang w:val="en-US"/>
      </w:rPr>
      <w:drawing>
        <wp:inline distT="114300" distB="114300" distL="114300" distR="114300" wp14:anchorId="0355FABC" wp14:editId="1480A989">
          <wp:extent cx="3076575" cy="561975"/>
          <wp:effectExtent l="0" t="0" r="0" b="0"/>
          <wp:docPr id="10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1"/>
                  <a:srcRect/>
                  <a:stretch>
                    <a:fillRect/>
                  </a:stretch>
                </pic:blipFill>
                <pic:spPr>
                  <a:xfrm>
                    <a:off x="0" y="0"/>
                    <a:ext cx="3076575" cy="561975"/>
                  </a:xfrm>
                  <a:prstGeom prst="rect">
                    <a:avLst/>
                  </a:prstGeom>
                  <a:ln/>
                </pic:spPr>
              </pic:pic>
            </a:graphicData>
          </a:graphic>
        </wp:inline>
      </w:drawing>
    </w:r>
  </w:p>
  <w:p w14:paraId="58524C2F" w14:textId="77777777" w:rsidR="004F15BC" w:rsidRDefault="004F15BC">
    <w:pPr>
      <w:pStyle w:val="Normal1"/>
      <w:ind w:left="-1440" w:firstLine="720"/>
      <w:rPr>
        <w:rFonts w:ascii="Roboto" w:eastAsia="Roboto" w:hAnsi="Roboto" w:cs="Roboto"/>
        <w:b/>
        <w:sz w:val="36"/>
        <w:szCs w:val="36"/>
      </w:rPr>
    </w:pPr>
    <w:r>
      <w:t xml:space="preserve">   </w:t>
    </w:r>
    <w:r>
      <w:tab/>
    </w:r>
    <w:r>
      <w:rPr>
        <w:rFonts w:ascii="Roboto" w:eastAsia="Roboto" w:hAnsi="Roboto" w:cs="Roboto"/>
        <w:b/>
        <w:sz w:val="36"/>
        <w:szCs w:val="36"/>
      </w:rPr>
      <w:tab/>
      <w:t xml:space="preserve">                           Ako kažem - hoću!</w:t>
    </w:r>
  </w:p>
  <w:p w14:paraId="68419631" w14:textId="77777777" w:rsidR="004F15BC" w:rsidRDefault="004F15BC">
    <w:pPr>
      <w:pStyle w:val="Normal1"/>
      <w:ind w:left="-1440"/>
      <w:rPr>
        <w:rFonts w:ascii="Roboto" w:eastAsia="Roboto" w:hAnsi="Roboto" w:cs="Roboto"/>
        <w:b/>
        <w:sz w:val="36"/>
        <w:szCs w:val="36"/>
      </w:rPr>
    </w:pPr>
    <w:r>
      <w:rPr>
        <w:rFonts w:ascii="Roboto" w:eastAsia="Roboto" w:hAnsi="Roboto" w:cs="Roboto"/>
        <w:b/>
        <w:noProof/>
        <w:sz w:val="36"/>
        <w:szCs w:val="36"/>
        <w:lang w:val="en-US"/>
      </w:rPr>
      <w:drawing>
        <wp:inline distT="114300" distB="114300" distL="114300" distR="114300" wp14:anchorId="26F498D4" wp14:editId="1097CF5D">
          <wp:extent cx="7777163" cy="333375"/>
          <wp:effectExtent l="0" t="0" r="0" b="0"/>
          <wp:docPr id="104" name="image31.png"/>
          <wp:cNvGraphicFramePr/>
          <a:graphic xmlns:a="http://schemas.openxmlformats.org/drawingml/2006/main">
            <a:graphicData uri="http://schemas.openxmlformats.org/drawingml/2006/picture">
              <pic:pic xmlns:pic="http://schemas.openxmlformats.org/drawingml/2006/picture">
                <pic:nvPicPr>
                  <pic:cNvPr id="0" name="image31.png"/>
                  <pic:cNvPicPr preferRelativeResize="0"/>
                </pic:nvPicPr>
                <pic:blipFill>
                  <a:blip r:embed="rId2"/>
                  <a:srcRect/>
                  <a:stretch>
                    <a:fillRect/>
                  </a:stretch>
                </pic:blipFill>
                <pic:spPr>
                  <a:xfrm>
                    <a:off x="0" y="0"/>
                    <a:ext cx="7777163" cy="333375"/>
                  </a:xfrm>
                  <a:prstGeom prst="rect">
                    <a:avLst/>
                  </a:prstGeom>
                  <a:ln/>
                </pic:spPr>
              </pic:pic>
            </a:graphicData>
          </a:graphic>
        </wp:inline>
      </w:drawing>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A595B5" w14:textId="77777777" w:rsidR="004F15BC" w:rsidRDefault="004F15BC">
    <w:pPr>
      <w:pStyle w:val="Header"/>
    </w:pPr>
    <w:r>
      <w:t xml:space="preserve">                                              </w:t>
    </w:r>
  </w:p>
  <w:p w14:paraId="330F1A9E" w14:textId="77777777" w:rsidR="004F15BC" w:rsidRDefault="004F15BC">
    <w:pPr>
      <w:pStyle w:val="Header"/>
    </w:pPr>
  </w:p>
  <w:p w14:paraId="39B41724" w14:textId="657CEE12" w:rsidR="004F15BC" w:rsidRDefault="004F15BC">
    <w:pPr>
      <w:pStyle w:val="Header"/>
    </w:pPr>
    <w:r>
      <w:t xml:space="preserve">                                    </w:t>
    </w:r>
    <w:r>
      <w:rPr>
        <w:noProof/>
        <w:lang w:val="en-US"/>
      </w:rPr>
      <w:drawing>
        <wp:inline distT="0" distB="0" distL="0" distR="0" wp14:anchorId="42BA5E40" wp14:editId="5BE3EC61">
          <wp:extent cx="3076575" cy="561975"/>
          <wp:effectExtent l="0" t="0" r="9525" b="9525"/>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KH-Consulting-logo.png"/>
                  <pic:cNvPicPr/>
                </pic:nvPicPr>
                <pic:blipFill>
                  <a:blip r:embed="rId1">
                    <a:extLst>
                      <a:ext uri="{28A0092B-C50C-407E-A947-70E740481C1C}">
                        <a14:useLocalDpi xmlns:a14="http://schemas.microsoft.com/office/drawing/2010/main" val="0"/>
                      </a:ext>
                    </a:extLst>
                  </a:blip>
                  <a:stretch>
                    <a:fillRect/>
                  </a:stretch>
                </pic:blipFill>
                <pic:spPr>
                  <a:xfrm>
                    <a:off x="0" y="0"/>
                    <a:ext cx="3076575" cy="561975"/>
                  </a:xfrm>
                  <a:prstGeom prst="rect">
                    <a:avLst/>
                  </a:prstGeom>
                </pic:spPr>
              </pic:pic>
            </a:graphicData>
          </a:graphic>
        </wp:inline>
      </w:drawing>
    </w:r>
  </w:p>
  <w:p w14:paraId="04C61E1B" w14:textId="77777777" w:rsidR="004F15BC" w:rsidRDefault="004F15BC">
    <w:pPr>
      <w:pStyle w:val="Header"/>
    </w:pPr>
  </w:p>
  <w:p w14:paraId="703C644B" w14:textId="77777777" w:rsidR="004F15BC" w:rsidRDefault="004F15BC" w:rsidP="009A0E79">
    <w:pPr>
      <w:pStyle w:val="Normal1"/>
      <w:jc w:val="cent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8E7294"/>
    <w:multiLevelType w:val="multilevel"/>
    <w:tmpl w:val="C4CE86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511C72C6"/>
    <w:multiLevelType w:val="hybridMultilevel"/>
    <w:tmpl w:val="C42A22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4B8355E"/>
    <w:multiLevelType w:val="multilevel"/>
    <w:tmpl w:val="06FAF9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nsid w:val="66E51FA1"/>
    <w:multiLevelType w:val="multilevel"/>
    <w:tmpl w:val="06FAF9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nsid w:val="6C402981"/>
    <w:multiLevelType w:val="hybridMultilevel"/>
    <w:tmpl w:val="CB901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1EED"/>
    <w:rsid w:val="0009641E"/>
    <w:rsid w:val="000F3BBD"/>
    <w:rsid w:val="00134C15"/>
    <w:rsid w:val="00136B80"/>
    <w:rsid w:val="00180A37"/>
    <w:rsid w:val="001D7906"/>
    <w:rsid w:val="00225CC9"/>
    <w:rsid w:val="00253BF3"/>
    <w:rsid w:val="002711D2"/>
    <w:rsid w:val="002C2A2D"/>
    <w:rsid w:val="002D7E9B"/>
    <w:rsid w:val="002F2078"/>
    <w:rsid w:val="002F64D5"/>
    <w:rsid w:val="00340ADC"/>
    <w:rsid w:val="00353833"/>
    <w:rsid w:val="00365CAB"/>
    <w:rsid w:val="00365E36"/>
    <w:rsid w:val="00370CAC"/>
    <w:rsid w:val="003C296C"/>
    <w:rsid w:val="003E195F"/>
    <w:rsid w:val="0043600F"/>
    <w:rsid w:val="004C14D3"/>
    <w:rsid w:val="004F15BC"/>
    <w:rsid w:val="00543BC8"/>
    <w:rsid w:val="005564C4"/>
    <w:rsid w:val="005E4219"/>
    <w:rsid w:val="006C7791"/>
    <w:rsid w:val="00701EED"/>
    <w:rsid w:val="00702056"/>
    <w:rsid w:val="00721F64"/>
    <w:rsid w:val="007352FC"/>
    <w:rsid w:val="0075595D"/>
    <w:rsid w:val="00787835"/>
    <w:rsid w:val="007A7F7B"/>
    <w:rsid w:val="007C1820"/>
    <w:rsid w:val="007C2301"/>
    <w:rsid w:val="007C7AB5"/>
    <w:rsid w:val="00824D8D"/>
    <w:rsid w:val="008A5822"/>
    <w:rsid w:val="008C38F5"/>
    <w:rsid w:val="00961A7D"/>
    <w:rsid w:val="00965C79"/>
    <w:rsid w:val="00993A77"/>
    <w:rsid w:val="009A0E79"/>
    <w:rsid w:val="009C1EAE"/>
    <w:rsid w:val="009D2A1C"/>
    <w:rsid w:val="009D4D15"/>
    <w:rsid w:val="009E59FA"/>
    <w:rsid w:val="00A94D0B"/>
    <w:rsid w:val="00AA7A28"/>
    <w:rsid w:val="00AE4FFD"/>
    <w:rsid w:val="00B611A6"/>
    <w:rsid w:val="00BB53AE"/>
    <w:rsid w:val="00BC0A75"/>
    <w:rsid w:val="00BD6552"/>
    <w:rsid w:val="00C134CC"/>
    <w:rsid w:val="00C166B1"/>
    <w:rsid w:val="00C20F75"/>
    <w:rsid w:val="00C31AF9"/>
    <w:rsid w:val="00C4304D"/>
    <w:rsid w:val="00C4586B"/>
    <w:rsid w:val="00C476A6"/>
    <w:rsid w:val="00C80474"/>
    <w:rsid w:val="00CF3BC6"/>
    <w:rsid w:val="00D15864"/>
    <w:rsid w:val="00D36FC6"/>
    <w:rsid w:val="00D67840"/>
    <w:rsid w:val="00D946EF"/>
    <w:rsid w:val="00D94E32"/>
    <w:rsid w:val="00DA2520"/>
    <w:rsid w:val="00DB1200"/>
    <w:rsid w:val="00DE350F"/>
    <w:rsid w:val="00DF4D9B"/>
    <w:rsid w:val="00E02FDD"/>
    <w:rsid w:val="00E27670"/>
    <w:rsid w:val="00E35214"/>
    <w:rsid w:val="00E809E4"/>
    <w:rsid w:val="00EA562D"/>
    <w:rsid w:val="00EE6B99"/>
    <w:rsid w:val="00F02B5D"/>
    <w:rsid w:val="00FA5559"/>
    <w:rsid w:val="00FC7B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7DC8B3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spacing w:before="400" w:after="120"/>
      <w:outlineLvl w:val="0"/>
    </w:pPr>
    <w:rPr>
      <w:sz w:val="40"/>
      <w:szCs w:val="40"/>
    </w:rPr>
  </w:style>
  <w:style w:type="paragraph" w:styleId="Heading2">
    <w:name w:val="heading 2"/>
    <w:basedOn w:val="Normal1"/>
    <w:next w:val="Normal1"/>
    <w:pPr>
      <w:keepNext/>
      <w:keepLines/>
      <w:spacing w:before="360" w:after="120"/>
      <w:outlineLvl w:val="1"/>
    </w:pPr>
    <w:rPr>
      <w:sz w:val="32"/>
      <w:szCs w:val="32"/>
    </w:rPr>
  </w:style>
  <w:style w:type="paragraph" w:styleId="Heading3">
    <w:name w:val="heading 3"/>
    <w:basedOn w:val="Normal1"/>
    <w:next w:val="Normal1"/>
    <w:pPr>
      <w:keepNext/>
      <w:keepLines/>
      <w:spacing w:before="320" w:after="80"/>
      <w:outlineLvl w:val="2"/>
    </w:pPr>
    <w:rPr>
      <w:color w:val="434343"/>
      <w:sz w:val="28"/>
      <w:szCs w:val="28"/>
    </w:rPr>
  </w:style>
  <w:style w:type="paragraph" w:styleId="Heading4">
    <w:name w:val="heading 4"/>
    <w:basedOn w:val="Normal1"/>
    <w:next w:val="Normal1"/>
    <w:pPr>
      <w:keepNext/>
      <w:keepLines/>
      <w:spacing w:before="280" w:after="80"/>
      <w:outlineLvl w:val="3"/>
    </w:pPr>
    <w:rPr>
      <w:color w:val="666666"/>
      <w:sz w:val="24"/>
      <w:szCs w:val="24"/>
    </w:rPr>
  </w:style>
  <w:style w:type="paragraph" w:styleId="Heading5">
    <w:name w:val="heading 5"/>
    <w:basedOn w:val="Normal1"/>
    <w:next w:val="Normal1"/>
    <w:pPr>
      <w:keepNext/>
      <w:keepLines/>
      <w:spacing w:before="240" w:after="80"/>
      <w:outlineLvl w:val="4"/>
    </w:pPr>
    <w:rPr>
      <w:color w:val="666666"/>
    </w:rPr>
  </w:style>
  <w:style w:type="paragraph" w:styleId="Heading6">
    <w:name w:val="heading 6"/>
    <w:basedOn w:val="Normal1"/>
    <w:next w:val="Normal1"/>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after="60"/>
    </w:pPr>
    <w:rPr>
      <w:sz w:val="52"/>
      <w:szCs w:val="52"/>
    </w:rPr>
  </w:style>
  <w:style w:type="paragraph" w:styleId="Subtitle">
    <w:name w:val="Subtitle"/>
    <w:basedOn w:val="Normal1"/>
    <w:next w:val="Normal1"/>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AE4FFD"/>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E4FFD"/>
    <w:rPr>
      <w:rFonts w:ascii="Lucida Grande" w:hAnsi="Lucida Grande" w:cs="Lucida Grande"/>
      <w:sz w:val="18"/>
      <w:szCs w:val="18"/>
    </w:rPr>
  </w:style>
  <w:style w:type="character" w:styleId="Hyperlink">
    <w:name w:val="Hyperlink"/>
    <w:basedOn w:val="DefaultParagraphFont"/>
    <w:uiPriority w:val="99"/>
    <w:unhideWhenUsed/>
    <w:rsid w:val="00DE350F"/>
    <w:rPr>
      <w:color w:val="0000FF" w:themeColor="hyperlink"/>
      <w:u w:val="single"/>
    </w:rPr>
  </w:style>
  <w:style w:type="table" w:styleId="TableGrid">
    <w:name w:val="Table Grid"/>
    <w:basedOn w:val="TableNormal"/>
    <w:uiPriority w:val="59"/>
    <w:rsid w:val="00FC7B28"/>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9D4D15"/>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Header">
    <w:name w:val="header"/>
    <w:basedOn w:val="Normal"/>
    <w:link w:val="HeaderChar"/>
    <w:uiPriority w:val="99"/>
    <w:unhideWhenUsed/>
    <w:rsid w:val="009A0E79"/>
    <w:pPr>
      <w:tabs>
        <w:tab w:val="center" w:pos="4320"/>
        <w:tab w:val="right" w:pos="8640"/>
      </w:tabs>
      <w:spacing w:line="240" w:lineRule="auto"/>
    </w:pPr>
  </w:style>
  <w:style w:type="character" w:customStyle="1" w:styleId="HeaderChar">
    <w:name w:val="Header Char"/>
    <w:basedOn w:val="DefaultParagraphFont"/>
    <w:link w:val="Header"/>
    <w:uiPriority w:val="99"/>
    <w:rsid w:val="009A0E79"/>
  </w:style>
  <w:style w:type="paragraph" w:styleId="Footer">
    <w:name w:val="footer"/>
    <w:basedOn w:val="Normal"/>
    <w:link w:val="FooterChar"/>
    <w:uiPriority w:val="99"/>
    <w:unhideWhenUsed/>
    <w:rsid w:val="009A0E79"/>
    <w:pPr>
      <w:tabs>
        <w:tab w:val="center" w:pos="4320"/>
        <w:tab w:val="right" w:pos="8640"/>
      </w:tabs>
      <w:spacing w:line="240" w:lineRule="auto"/>
    </w:pPr>
  </w:style>
  <w:style w:type="character" w:customStyle="1" w:styleId="FooterChar">
    <w:name w:val="Footer Char"/>
    <w:basedOn w:val="DefaultParagraphFont"/>
    <w:link w:val="Footer"/>
    <w:uiPriority w:val="99"/>
    <w:rsid w:val="009A0E79"/>
  </w:style>
  <w:style w:type="paragraph" w:customStyle="1" w:styleId="normal0">
    <w:name w:val="normal"/>
    <w:rsid w:val="00F02B5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spacing w:before="400" w:after="120"/>
      <w:outlineLvl w:val="0"/>
    </w:pPr>
    <w:rPr>
      <w:sz w:val="40"/>
      <w:szCs w:val="40"/>
    </w:rPr>
  </w:style>
  <w:style w:type="paragraph" w:styleId="Heading2">
    <w:name w:val="heading 2"/>
    <w:basedOn w:val="Normal1"/>
    <w:next w:val="Normal1"/>
    <w:pPr>
      <w:keepNext/>
      <w:keepLines/>
      <w:spacing w:before="360" w:after="120"/>
      <w:outlineLvl w:val="1"/>
    </w:pPr>
    <w:rPr>
      <w:sz w:val="32"/>
      <w:szCs w:val="32"/>
    </w:rPr>
  </w:style>
  <w:style w:type="paragraph" w:styleId="Heading3">
    <w:name w:val="heading 3"/>
    <w:basedOn w:val="Normal1"/>
    <w:next w:val="Normal1"/>
    <w:pPr>
      <w:keepNext/>
      <w:keepLines/>
      <w:spacing w:before="320" w:after="80"/>
      <w:outlineLvl w:val="2"/>
    </w:pPr>
    <w:rPr>
      <w:color w:val="434343"/>
      <w:sz w:val="28"/>
      <w:szCs w:val="28"/>
    </w:rPr>
  </w:style>
  <w:style w:type="paragraph" w:styleId="Heading4">
    <w:name w:val="heading 4"/>
    <w:basedOn w:val="Normal1"/>
    <w:next w:val="Normal1"/>
    <w:pPr>
      <w:keepNext/>
      <w:keepLines/>
      <w:spacing w:before="280" w:after="80"/>
      <w:outlineLvl w:val="3"/>
    </w:pPr>
    <w:rPr>
      <w:color w:val="666666"/>
      <w:sz w:val="24"/>
      <w:szCs w:val="24"/>
    </w:rPr>
  </w:style>
  <w:style w:type="paragraph" w:styleId="Heading5">
    <w:name w:val="heading 5"/>
    <w:basedOn w:val="Normal1"/>
    <w:next w:val="Normal1"/>
    <w:pPr>
      <w:keepNext/>
      <w:keepLines/>
      <w:spacing w:before="240" w:after="80"/>
      <w:outlineLvl w:val="4"/>
    </w:pPr>
    <w:rPr>
      <w:color w:val="666666"/>
    </w:rPr>
  </w:style>
  <w:style w:type="paragraph" w:styleId="Heading6">
    <w:name w:val="heading 6"/>
    <w:basedOn w:val="Normal1"/>
    <w:next w:val="Normal1"/>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after="60"/>
    </w:pPr>
    <w:rPr>
      <w:sz w:val="52"/>
      <w:szCs w:val="52"/>
    </w:rPr>
  </w:style>
  <w:style w:type="paragraph" w:styleId="Subtitle">
    <w:name w:val="Subtitle"/>
    <w:basedOn w:val="Normal1"/>
    <w:next w:val="Normal1"/>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AE4FFD"/>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E4FFD"/>
    <w:rPr>
      <w:rFonts w:ascii="Lucida Grande" w:hAnsi="Lucida Grande" w:cs="Lucida Grande"/>
      <w:sz w:val="18"/>
      <w:szCs w:val="18"/>
    </w:rPr>
  </w:style>
  <w:style w:type="character" w:styleId="Hyperlink">
    <w:name w:val="Hyperlink"/>
    <w:basedOn w:val="DefaultParagraphFont"/>
    <w:uiPriority w:val="99"/>
    <w:unhideWhenUsed/>
    <w:rsid w:val="00DE350F"/>
    <w:rPr>
      <w:color w:val="0000FF" w:themeColor="hyperlink"/>
      <w:u w:val="single"/>
    </w:rPr>
  </w:style>
  <w:style w:type="table" w:styleId="TableGrid">
    <w:name w:val="Table Grid"/>
    <w:basedOn w:val="TableNormal"/>
    <w:uiPriority w:val="59"/>
    <w:rsid w:val="00FC7B28"/>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9D4D15"/>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Header">
    <w:name w:val="header"/>
    <w:basedOn w:val="Normal"/>
    <w:link w:val="HeaderChar"/>
    <w:uiPriority w:val="99"/>
    <w:unhideWhenUsed/>
    <w:rsid w:val="009A0E79"/>
    <w:pPr>
      <w:tabs>
        <w:tab w:val="center" w:pos="4320"/>
        <w:tab w:val="right" w:pos="8640"/>
      </w:tabs>
      <w:spacing w:line="240" w:lineRule="auto"/>
    </w:pPr>
  </w:style>
  <w:style w:type="character" w:customStyle="1" w:styleId="HeaderChar">
    <w:name w:val="Header Char"/>
    <w:basedOn w:val="DefaultParagraphFont"/>
    <w:link w:val="Header"/>
    <w:uiPriority w:val="99"/>
    <w:rsid w:val="009A0E79"/>
  </w:style>
  <w:style w:type="paragraph" w:styleId="Footer">
    <w:name w:val="footer"/>
    <w:basedOn w:val="Normal"/>
    <w:link w:val="FooterChar"/>
    <w:uiPriority w:val="99"/>
    <w:unhideWhenUsed/>
    <w:rsid w:val="009A0E79"/>
    <w:pPr>
      <w:tabs>
        <w:tab w:val="center" w:pos="4320"/>
        <w:tab w:val="right" w:pos="8640"/>
      </w:tabs>
      <w:spacing w:line="240" w:lineRule="auto"/>
    </w:pPr>
  </w:style>
  <w:style w:type="character" w:customStyle="1" w:styleId="FooterChar">
    <w:name w:val="Footer Char"/>
    <w:basedOn w:val="DefaultParagraphFont"/>
    <w:link w:val="Footer"/>
    <w:uiPriority w:val="99"/>
    <w:rsid w:val="009A0E79"/>
  </w:style>
  <w:style w:type="paragraph" w:customStyle="1" w:styleId="normal0">
    <w:name w:val="normal"/>
    <w:rsid w:val="00F02B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453949">
      <w:bodyDiv w:val="1"/>
      <w:marLeft w:val="0"/>
      <w:marRight w:val="0"/>
      <w:marTop w:val="0"/>
      <w:marBottom w:val="0"/>
      <w:divBdr>
        <w:top w:val="none" w:sz="0" w:space="0" w:color="auto"/>
        <w:left w:val="none" w:sz="0" w:space="0" w:color="auto"/>
        <w:bottom w:val="none" w:sz="0" w:space="0" w:color="auto"/>
        <w:right w:val="none" w:sz="0" w:space="0" w:color="auto"/>
      </w:divBdr>
    </w:div>
    <w:div w:id="152109303">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header" Target="head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ana@akhconsulting.hr" TargetMode="External"/><Relationship Id="rId10" Type="http://schemas.openxmlformats.org/officeDocument/2006/relationships/hyperlink" Target="http://www.akhconsulting.hr"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D8264F-9C7B-B441-810D-C364B0174B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3</Pages>
  <Words>668</Words>
  <Characters>3811</Characters>
  <Application>Microsoft Macintosh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Lude ribe</Company>
  <LinksUpToDate>false</LinksUpToDate>
  <CharactersWithSpaces>4471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Maja</dc:creator>
  <cp:lastModifiedBy>Ana</cp:lastModifiedBy>
  <cp:revision>6</cp:revision>
  <cp:lastPrinted>2018-02-21T10:58:00Z</cp:lastPrinted>
  <dcterms:created xsi:type="dcterms:W3CDTF">2018-03-05T00:00:00Z</dcterms:created>
  <dcterms:modified xsi:type="dcterms:W3CDTF">2018-03-05T00:43:00Z</dcterms:modified>
</cp:coreProperties>
</file>